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93DDC" w14:textId="2255BD9F" w:rsidR="00CA1DD5" w:rsidRDefault="00CA1DD5" w:rsidP="00CA1DD5">
      <w:pPr>
        <w:pStyle w:val="Heading2"/>
        <w:jc w:val="center"/>
        <w:rPr>
          <w:rFonts w:ascii="Arial" w:hAnsi="Arial" w:cs="Arial"/>
          <w:color w:val="auto"/>
          <w:sz w:val="28"/>
          <w:szCs w:val="28"/>
        </w:rPr>
      </w:pPr>
      <w:r>
        <w:rPr>
          <w:rFonts w:ascii="Arial" w:hAnsi="Arial" w:cs="Arial"/>
          <w:noProof/>
          <w:color w:val="auto"/>
          <w:sz w:val="28"/>
          <w:szCs w:val="28"/>
          <w:lang w:eastAsia="en-AU"/>
        </w:rPr>
        <w:drawing>
          <wp:anchor distT="0" distB="0" distL="114300" distR="114300" simplePos="0" relativeHeight="251658240" behindDoc="1" locked="0" layoutInCell="1" allowOverlap="1" wp14:anchorId="253C7F39" wp14:editId="1500DA27">
            <wp:simplePos x="0" y="0"/>
            <wp:positionH relativeFrom="column">
              <wp:posOffset>-110490</wp:posOffset>
            </wp:positionH>
            <wp:positionV relativeFrom="paragraph">
              <wp:posOffset>0</wp:posOffset>
            </wp:positionV>
            <wp:extent cx="2037769" cy="630555"/>
            <wp:effectExtent l="0" t="0" r="635" b="0"/>
            <wp:wrapTight wrapText="bothSides">
              <wp:wrapPolygon edited="0">
                <wp:start x="0" y="0"/>
                <wp:lineTo x="0" y="20882"/>
                <wp:lineTo x="21405" y="20882"/>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003" cy="631246"/>
                    </a:xfrm>
                    <a:prstGeom prst="rect">
                      <a:avLst/>
                    </a:prstGeom>
                  </pic:spPr>
                </pic:pic>
              </a:graphicData>
            </a:graphic>
            <wp14:sizeRelH relativeFrom="margin">
              <wp14:pctWidth>0</wp14:pctWidth>
            </wp14:sizeRelH>
            <wp14:sizeRelV relativeFrom="margin">
              <wp14:pctHeight>0</wp14:pctHeight>
            </wp14:sizeRelV>
          </wp:anchor>
        </w:drawing>
      </w:r>
    </w:p>
    <w:p w14:paraId="3D4713B6" w14:textId="1242A8E3" w:rsidR="00CA1DD5" w:rsidRDefault="00CA1DD5" w:rsidP="00CA1DD5">
      <w:pPr>
        <w:pStyle w:val="Heading2"/>
        <w:jc w:val="center"/>
        <w:rPr>
          <w:rFonts w:ascii="Arial" w:hAnsi="Arial" w:cs="Arial"/>
          <w:color w:val="auto"/>
          <w:sz w:val="28"/>
          <w:szCs w:val="28"/>
        </w:rPr>
      </w:pPr>
    </w:p>
    <w:p w14:paraId="63AF86D6" w14:textId="67B1718C" w:rsidR="00CA1DD5" w:rsidRPr="00CA1DD5" w:rsidRDefault="00CA1DD5" w:rsidP="00CA1DD5">
      <w:pPr>
        <w:pStyle w:val="Heading2"/>
        <w:jc w:val="center"/>
        <w:rPr>
          <w:rFonts w:ascii="Arial" w:hAnsi="Arial" w:cs="Arial"/>
          <w:color w:val="auto"/>
          <w:sz w:val="28"/>
          <w:szCs w:val="28"/>
        </w:rPr>
      </w:pPr>
      <w:r w:rsidRPr="00CA1DD5">
        <w:rPr>
          <w:rFonts w:ascii="Arial" w:hAnsi="Arial" w:cs="Arial"/>
          <w:color w:val="auto"/>
          <w:sz w:val="28"/>
          <w:szCs w:val="28"/>
        </w:rPr>
        <w:t>2A. Workplace Bullying &amp; Harassment Procedures</w:t>
      </w:r>
    </w:p>
    <w:p w14:paraId="5FD4B3E1" w14:textId="77777777" w:rsidR="00CA1DD5" w:rsidRDefault="00CA1DD5" w:rsidP="00170CD3">
      <w:pPr>
        <w:pStyle w:val="Heading2"/>
        <w:rPr>
          <w:rFonts w:ascii="Arial" w:hAnsi="Arial" w:cs="Arial"/>
          <w:sz w:val="22"/>
          <w:szCs w:val="22"/>
        </w:rPr>
      </w:pPr>
    </w:p>
    <w:p w14:paraId="4D42F254" w14:textId="77777777" w:rsidR="00170CD3" w:rsidRPr="00CA1DD5" w:rsidRDefault="00170CD3" w:rsidP="00170CD3">
      <w:pPr>
        <w:pStyle w:val="Heading2"/>
        <w:rPr>
          <w:rFonts w:ascii="Arial" w:hAnsi="Arial" w:cs="Arial"/>
          <w:color w:val="auto"/>
          <w:sz w:val="24"/>
          <w:szCs w:val="24"/>
        </w:rPr>
      </w:pPr>
      <w:r w:rsidRPr="00CA1DD5">
        <w:rPr>
          <w:rFonts w:ascii="Arial" w:hAnsi="Arial" w:cs="Arial"/>
          <w:color w:val="auto"/>
          <w:sz w:val="24"/>
          <w:szCs w:val="24"/>
        </w:rPr>
        <w:t>Overview</w:t>
      </w:r>
    </w:p>
    <w:p w14:paraId="61963FAC" w14:textId="60BF2C0A" w:rsidR="00170CD3" w:rsidRPr="00CA1DD5" w:rsidRDefault="0005309F">
      <w:pPr>
        <w:rPr>
          <w:rFonts w:ascii="Arial" w:hAnsi="Arial" w:cs="Arial"/>
        </w:rPr>
      </w:pPr>
      <w:r w:rsidRPr="00CA1DD5">
        <w:rPr>
          <w:rFonts w:ascii="Arial" w:hAnsi="Arial" w:cs="Arial"/>
        </w:rPr>
        <w:t>A</w:t>
      </w:r>
      <w:r w:rsidR="00170CD3" w:rsidRPr="00CA1DD5">
        <w:rPr>
          <w:rFonts w:ascii="Arial" w:hAnsi="Arial" w:cs="Arial"/>
        </w:rPr>
        <w:t xml:space="preserve">llegations and incidents of workplace harassment and bullying can </w:t>
      </w:r>
      <w:r w:rsidRPr="00CA1DD5">
        <w:rPr>
          <w:rFonts w:ascii="Arial" w:hAnsi="Arial" w:cs="Arial"/>
        </w:rPr>
        <w:t>be</w:t>
      </w:r>
      <w:r w:rsidR="00170CD3" w:rsidRPr="00CA1DD5">
        <w:rPr>
          <w:rFonts w:ascii="Arial" w:hAnsi="Arial" w:cs="Arial"/>
        </w:rPr>
        <w:t xml:space="preserve"> most effectively resolved if they are dealt with at an early stage, rather than left until the matter has become serious and attitudes entrenched. Therefore, Mannum Golf Club Incorporated encourages all </w:t>
      </w:r>
      <w:r w:rsidR="008356E7" w:rsidRPr="00CA1DD5">
        <w:rPr>
          <w:rFonts w:ascii="Arial" w:hAnsi="Arial" w:cs="Arial"/>
        </w:rPr>
        <w:t>workers</w:t>
      </w:r>
      <w:r w:rsidR="00170CD3" w:rsidRPr="00CA1DD5">
        <w:rPr>
          <w:rFonts w:ascii="Arial" w:hAnsi="Arial" w:cs="Arial"/>
        </w:rPr>
        <w:t>, committee members</w:t>
      </w:r>
      <w:r w:rsidR="008356E7" w:rsidRPr="00CA1DD5">
        <w:rPr>
          <w:rFonts w:ascii="Arial" w:hAnsi="Arial" w:cs="Arial"/>
        </w:rPr>
        <w:t>, volunteers, contractors</w:t>
      </w:r>
      <w:r w:rsidR="00170CD3" w:rsidRPr="00CA1DD5">
        <w:rPr>
          <w:rFonts w:ascii="Arial" w:hAnsi="Arial" w:cs="Arial"/>
        </w:rPr>
        <w:t xml:space="preserve"> and the general membership to report all instances of harassment or bullying as soon as they occur. </w:t>
      </w:r>
    </w:p>
    <w:p w14:paraId="5C15984D" w14:textId="226DAB4C" w:rsidR="00172963" w:rsidRPr="00CA1DD5" w:rsidRDefault="00170CD3">
      <w:pPr>
        <w:rPr>
          <w:rFonts w:ascii="Arial" w:hAnsi="Arial" w:cs="Arial"/>
        </w:rPr>
      </w:pPr>
      <w:r w:rsidRPr="00CA1DD5">
        <w:rPr>
          <w:rFonts w:ascii="Arial" w:hAnsi="Arial" w:cs="Arial"/>
        </w:rPr>
        <w:t>To assist with the resolution of issues of harassment or bullying in the workplace</w:t>
      </w:r>
      <w:r w:rsidR="00637B66" w:rsidRPr="00CA1DD5">
        <w:rPr>
          <w:rFonts w:ascii="Arial" w:hAnsi="Arial" w:cs="Arial"/>
        </w:rPr>
        <w:t xml:space="preserve"> or within the club</w:t>
      </w:r>
      <w:r w:rsidRPr="00CA1DD5">
        <w:rPr>
          <w:rFonts w:ascii="Arial" w:hAnsi="Arial" w:cs="Arial"/>
        </w:rPr>
        <w:t>,</w:t>
      </w:r>
      <w:r w:rsidR="00172963" w:rsidRPr="00CA1DD5">
        <w:rPr>
          <w:rFonts w:ascii="Arial" w:hAnsi="Arial" w:cs="Arial"/>
        </w:rPr>
        <w:t xml:space="preserve"> Mannum Golf Club</w:t>
      </w:r>
      <w:r w:rsidRPr="00CA1DD5">
        <w:rPr>
          <w:rFonts w:ascii="Arial" w:hAnsi="Arial" w:cs="Arial"/>
        </w:rPr>
        <w:t xml:space="preserve"> provides access to both</w:t>
      </w:r>
      <w:r w:rsidR="00637B66" w:rsidRPr="00CA1DD5">
        <w:rPr>
          <w:rFonts w:ascii="Arial" w:hAnsi="Arial" w:cs="Arial"/>
        </w:rPr>
        <w:t xml:space="preserve"> a</w:t>
      </w:r>
      <w:r w:rsidRPr="00CA1DD5">
        <w:rPr>
          <w:rFonts w:ascii="Arial" w:hAnsi="Arial" w:cs="Arial"/>
        </w:rPr>
        <w:t xml:space="preserve"> formal and informal resolution procedu</w:t>
      </w:r>
      <w:r w:rsidR="00637B66" w:rsidRPr="00CA1DD5">
        <w:rPr>
          <w:rFonts w:ascii="Arial" w:hAnsi="Arial" w:cs="Arial"/>
        </w:rPr>
        <w:t>re</w:t>
      </w:r>
      <w:r w:rsidRPr="00CA1DD5">
        <w:rPr>
          <w:rFonts w:ascii="Arial" w:hAnsi="Arial" w:cs="Arial"/>
        </w:rPr>
        <w:t>.</w:t>
      </w:r>
      <w:r w:rsidR="00172963" w:rsidRPr="00CA1DD5">
        <w:rPr>
          <w:rFonts w:ascii="Arial" w:hAnsi="Arial" w:cs="Arial"/>
        </w:rPr>
        <w:t xml:space="preserve"> </w:t>
      </w:r>
    </w:p>
    <w:p w14:paraId="59809FB1" w14:textId="77777777" w:rsidR="00340DA9" w:rsidRPr="00CA1DD5" w:rsidRDefault="008356E7" w:rsidP="00035A92">
      <w:pPr>
        <w:pStyle w:val="ListParagraph"/>
        <w:numPr>
          <w:ilvl w:val="0"/>
          <w:numId w:val="2"/>
        </w:numPr>
        <w:tabs>
          <w:tab w:val="left" w:pos="851"/>
        </w:tabs>
        <w:rPr>
          <w:rFonts w:ascii="Arial" w:hAnsi="Arial" w:cs="Arial"/>
        </w:rPr>
      </w:pPr>
      <w:r w:rsidRPr="00CA1DD5">
        <w:rPr>
          <w:rFonts w:ascii="Arial" w:hAnsi="Arial" w:cs="Arial"/>
        </w:rPr>
        <w:t>Workers, volunteers or contractors</w:t>
      </w:r>
      <w:r w:rsidR="00170CD3" w:rsidRPr="00CA1DD5">
        <w:rPr>
          <w:rFonts w:ascii="Arial" w:hAnsi="Arial" w:cs="Arial"/>
        </w:rPr>
        <w:t xml:space="preserve"> who believe that they are or have been harassed or bullied within the workplace should report the incident(s) to </w:t>
      </w:r>
      <w:r w:rsidR="00172963" w:rsidRPr="00CA1DD5">
        <w:rPr>
          <w:rFonts w:ascii="Arial" w:hAnsi="Arial" w:cs="Arial"/>
        </w:rPr>
        <w:t>the</w:t>
      </w:r>
      <w:r w:rsidRPr="00CA1DD5">
        <w:rPr>
          <w:rFonts w:ascii="Arial" w:hAnsi="Arial" w:cs="Arial"/>
        </w:rPr>
        <w:t>ir Line Manager or to the Captain of the club</w:t>
      </w:r>
      <w:r w:rsidR="00637B66" w:rsidRPr="00CA1DD5">
        <w:rPr>
          <w:rFonts w:ascii="Arial" w:hAnsi="Arial" w:cs="Arial"/>
        </w:rPr>
        <w:t xml:space="preserve"> or a committee member</w:t>
      </w:r>
      <w:r w:rsidR="00035A92" w:rsidRPr="00CA1DD5">
        <w:rPr>
          <w:rFonts w:ascii="Arial" w:hAnsi="Arial" w:cs="Arial"/>
        </w:rPr>
        <w:t>. In the case that the a</w:t>
      </w:r>
      <w:r w:rsidRPr="00CA1DD5">
        <w:rPr>
          <w:rFonts w:ascii="Arial" w:hAnsi="Arial" w:cs="Arial"/>
        </w:rPr>
        <w:t>lleged bully is their Line Manager or a member of the committee,</w:t>
      </w:r>
      <w:r w:rsidR="00035A92" w:rsidRPr="00CA1DD5">
        <w:rPr>
          <w:rFonts w:ascii="Arial" w:hAnsi="Arial" w:cs="Arial"/>
        </w:rPr>
        <w:t xml:space="preserve"> then they should report the incident(s) to the</w:t>
      </w:r>
      <w:r w:rsidRPr="00CA1DD5">
        <w:rPr>
          <w:rFonts w:ascii="Arial" w:hAnsi="Arial" w:cs="Arial"/>
        </w:rPr>
        <w:t xml:space="preserve"> Conflict Resolution Team</w:t>
      </w:r>
      <w:r w:rsidR="00637B66" w:rsidRPr="00CA1DD5">
        <w:rPr>
          <w:rFonts w:ascii="Arial" w:hAnsi="Arial" w:cs="Arial"/>
        </w:rPr>
        <w:t xml:space="preserve"> (whose position is to remain impartial &amp; objective in the matter)</w:t>
      </w:r>
      <w:r w:rsidRPr="00CA1DD5">
        <w:rPr>
          <w:rFonts w:ascii="Arial" w:hAnsi="Arial" w:cs="Arial"/>
        </w:rPr>
        <w:t>, a Committee Member or the</w:t>
      </w:r>
      <w:r w:rsidR="00035A92" w:rsidRPr="00CA1DD5">
        <w:rPr>
          <w:rFonts w:ascii="Arial" w:hAnsi="Arial" w:cs="Arial"/>
        </w:rPr>
        <w:t xml:space="preserve"> Work Health and Safety Representative (WHSR) or their Deputy</w:t>
      </w:r>
      <w:r w:rsidR="00340DA9" w:rsidRPr="00CA1DD5">
        <w:rPr>
          <w:rFonts w:ascii="Arial" w:hAnsi="Arial" w:cs="Arial"/>
        </w:rPr>
        <w:t xml:space="preserve"> (if one has been appointed</w:t>
      </w:r>
      <w:r w:rsidRPr="00CA1DD5">
        <w:rPr>
          <w:rFonts w:ascii="Arial" w:hAnsi="Arial" w:cs="Arial"/>
        </w:rPr>
        <w:t xml:space="preserve"> by the club)</w:t>
      </w:r>
      <w:r w:rsidR="00170CD3" w:rsidRPr="00CA1DD5">
        <w:rPr>
          <w:rFonts w:ascii="Arial" w:hAnsi="Arial" w:cs="Arial"/>
        </w:rPr>
        <w:t xml:space="preserve">. </w:t>
      </w:r>
    </w:p>
    <w:p w14:paraId="2D928728" w14:textId="77777777" w:rsidR="00340DA9" w:rsidRPr="00CA1DD5" w:rsidRDefault="00340DA9" w:rsidP="00340DA9">
      <w:pPr>
        <w:pStyle w:val="ListParagraph"/>
        <w:tabs>
          <w:tab w:val="left" w:pos="851"/>
        </w:tabs>
        <w:rPr>
          <w:rFonts w:ascii="Arial" w:hAnsi="Arial" w:cs="Arial"/>
        </w:rPr>
      </w:pPr>
    </w:p>
    <w:p w14:paraId="4380B49D" w14:textId="367B26F6" w:rsidR="00035A92" w:rsidRPr="00CA1DD5" w:rsidRDefault="008356E7" w:rsidP="00340DA9">
      <w:pPr>
        <w:pStyle w:val="ListParagraph"/>
        <w:tabs>
          <w:tab w:val="left" w:pos="851"/>
        </w:tabs>
        <w:rPr>
          <w:rFonts w:ascii="Arial" w:hAnsi="Arial" w:cs="Arial"/>
          <w:i/>
          <w:color w:val="548DD4" w:themeColor="text2" w:themeTint="99"/>
        </w:rPr>
      </w:pPr>
      <w:r w:rsidRPr="00CA1DD5">
        <w:rPr>
          <w:rFonts w:ascii="Arial" w:hAnsi="Arial" w:cs="Arial"/>
          <w:i/>
          <w:color w:val="548DD4" w:themeColor="text2" w:themeTint="99"/>
        </w:rPr>
        <w:t>The current</w:t>
      </w:r>
      <w:r w:rsidR="00035A92" w:rsidRPr="00CA1DD5">
        <w:rPr>
          <w:rFonts w:ascii="Arial" w:hAnsi="Arial" w:cs="Arial"/>
          <w:i/>
          <w:color w:val="548DD4" w:themeColor="text2" w:themeTint="99"/>
        </w:rPr>
        <w:t xml:space="preserve"> </w:t>
      </w:r>
      <w:r w:rsidRPr="00CA1DD5">
        <w:rPr>
          <w:rFonts w:ascii="Arial" w:hAnsi="Arial" w:cs="Arial"/>
          <w:i/>
          <w:color w:val="548DD4" w:themeColor="text2" w:themeTint="99"/>
        </w:rPr>
        <w:t xml:space="preserve">Conflict Resolution Team Members names are on display on the clubhouse noticeboard. </w:t>
      </w:r>
    </w:p>
    <w:p w14:paraId="3B9DC16E" w14:textId="77777777" w:rsidR="00035A92" w:rsidRPr="00CA1DD5" w:rsidRDefault="00035A92" w:rsidP="00035A92">
      <w:pPr>
        <w:pStyle w:val="ListParagraph"/>
        <w:tabs>
          <w:tab w:val="left" w:pos="851"/>
        </w:tabs>
        <w:rPr>
          <w:rFonts w:ascii="Arial" w:hAnsi="Arial" w:cs="Arial"/>
        </w:rPr>
      </w:pPr>
    </w:p>
    <w:p w14:paraId="699C8DE5" w14:textId="77777777" w:rsidR="00637B66" w:rsidRPr="00CA1DD5" w:rsidRDefault="00035A92" w:rsidP="002C0080">
      <w:pPr>
        <w:pStyle w:val="ListParagraph"/>
        <w:numPr>
          <w:ilvl w:val="0"/>
          <w:numId w:val="2"/>
        </w:numPr>
        <w:tabs>
          <w:tab w:val="left" w:pos="851"/>
        </w:tabs>
        <w:rPr>
          <w:rFonts w:ascii="Arial" w:hAnsi="Arial" w:cs="Arial"/>
        </w:rPr>
      </w:pPr>
      <w:r w:rsidRPr="00CA1DD5">
        <w:rPr>
          <w:rFonts w:ascii="Arial" w:hAnsi="Arial" w:cs="Arial"/>
        </w:rPr>
        <w:t xml:space="preserve">Committee Members and the General Membership who believe that they are or have been harassed or bullied within the Club environment should report the incident(s) </w:t>
      </w:r>
      <w:r w:rsidR="00C62682" w:rsidRPr="00CA1DD5">
        <w:rPr>
          <w:rFonts w:ascii="Arial" w:hAnsi="Arial" w:cs="Arial"/>
        </w:rPr>
        <w:t>to the</w:t>
      </w:r>
      <w:r w:rsidRPr="00CA1DD5">
        <w:rPr>
          <w:rFonts w:ascii="Arial" w:hAnsi="Arial" w:cs="Arial"/>
        </w:rPr>
        <w:t xml:space="preserve"> </w:t>
      </w:r>
      <w:r w:rsidR="005C2014" w:rsidRPr="00CA1DD5">
        <w:rPr>
          <w:rFonts w:ascii="Arial" w:hAnsi="Arial" w:cs="Arial"/>
        </w:rPr>
        <w:t>Conflict Resolution Team, The Club Captain</w:t>
      </w:r>
      <w:r w:rsidR="00637B66" w:rsidRPr="00CA1DD5">
        <w:rPr>
          <w:rFonts w:ascii="Arial" w:hAnsi="Arial" w:cs="Arial"/>
        </w:rPr>
        <w:t>, a member of the Committee</w:t>
      </w:r>
      <w:r w:rsidR="005C2014" w:rsidRPr="00CA1DD5">
        <w:rPr>
          <w:rFonts w:ascii="Arial" w:hAnsi="Arial" w:cs="Arial"/>
        </w:rPr>
        <w:t xml:space="preserve"> or the </w:t>
      </w:r>
      <w:r w:rsidRPr="00CA1DD5">
        <w:rPr>
          <w:rFonts w:ascii="Arial" w:hAnsi="Arial" w:cs="Arial"/>
        </w:rPr>
        <w:t>Work Health and Safety Representative (WHSR) or their Deputy</w:t>
      </w:r>
      <w:r w:rsidR="005C2014" w:rsidRPr="00CA1DD5">
        <w:rPr>
          <w:rFonts w:ascii="Arial" w:hAnsi="Arial" w:cs="Arial"/>
        </w:rPr>
        <w:t xml:space="preserve"> (if one has been appointed by the Club)</w:t>
      </w:r>
      <w:r w:rsidRPr="00CA1DD5">
        <w:rPr>
          <w:rFonts w:ascii="Arial" w:hAnsi="Arial" w:cs="Arial"/>
        </w:rPr>
        <w:t xml:space="preserve">. </w:t>
      </w:r>
    </w:p>
    <w:p w14:paraId="332843F2" w14:textId="77777777" w:rsidR="00637B66" w:rsidRPr="00CA1DD5" w:rsidRDefault="00637B66" w:rsidP="00637B66">
      <w:pPr>
        <w:pStyle w:val="ListParagraph"/>
        <w:rPr>
          <w:rFonts w:ascii="Arial" w:hAnsi="Arial" w:cs="Arial"/>
        </w:rPr>
      </w:pPr>
    </w:p>
    <w:p w14:paraId="6EFAAAA5" w14:textId="50A5C52C" w:rsidR="00035A92" w:rsidRPr="00CA1DD5" w:rsidRDefault="00DE0F6A" w:rsidP="00637B66">
      <w:pPr>
        <w:pStyle w:val="ListParagraph"/>
        <w:tabs>
          <w:tab w:val="left" w:pos="851"/>
        </w:tabs>
        <w:ind w:left="0"/>
        <w:rPr>
          <w:rFonts w:ascii="Arial" w:hAnsi="Arial" w:cs="Arial"/>
          <w:b/>
          <w:u w:val="single"/>
        </w:rPr>
      </w:pPr>
      <w:r w:rsidRPr="00CA1DD5">
        <w:rPr>
          <w:rFonts w:ascii="Arial" w:hAnsi="Arial" w:cs="Arial"/>
          <w:b/>
          <w:u w:val="single"/>
        </w:rPr>
        <w:t>Informal Resolution Process</w:t>
      </w:r>
      <w:r w:rsidR="00637B66" w:rsidRPr="00CA1DD5">
        <w:rPr>
          <w:rFonts w:ascii="Arial" w:hAnsi="Arial" w:cs="Arial"/>
          <w:b/>
          <w:u w:val="single"/>
        </w:rPr>
        <w:t>:</w:t>
      </w:r>
    </w:p>
    <w:p w14:paraId="4E8A62E8" w14:textId="77777777" w:rsidR="00340DA9" w:rsidRPr="00CA1DD5" w:rsidRDefault="00170CD3" w:rsidP="00035A92">
      <w:pPr>
        <w:rPr>
          <w:rFonts w:ascii="Arial" w:hAnsi="Arial" w:cs="Arial"/>
        </w:rPr>
      </w:pPr>
      <w:r w:rsidRPr="00CA1DD5">
        <w:rPr>
          <w:rFonts w:ascii="Arial" w:hAnsi="Arial" w:cs="Arial"/>
        </w:rPr>
        <w:t>The complainant may approach the individual who is the subject of the complaint and request that the offending b</w:t>
      </w:r>
      <w:r w:rsidR="00DE0F6A" w:rsidRPr="00CA1DD5">
        <w:rPr>
          <w:rFonts w:ascii="Arial" w:hAnsi="Arial" w:cs="Arial"/>
        </w:rPr>
        <w:t xml:space="preserve">ehaviour stop. Alternatively, the </w:t>
      </w:r>
      <w:r w:rsidR="00637B66" w:rsidRPr="00CA1DD5">
        <w:rPr>
          <w:rFonts w:ascii="Arial" w:hAnsi="Arial" w:cs="Arial"/>
        </w:rPr>
        <w:t xml:space="preserve">Line Manager, Committee Member, the Conflict Resolution Team </w:t>
      </w:r>
      <w:r w:rsidR="00DE0F6A" w:rsidRPr="00CA1DD5">
        <w:rPr>
          <w:rFonts w:ascii="Arial" w:hAnsi="Arial" w:cs="Arial"/>
        </w:rPr>
        <w:t>or WHSR</w:t>
      </w:r>
      <w:r w:rsidR="00637B66" w:rsidRPr="00CA1DD5">
        <w:rPr>
          <w:rFonts w:ascii="Arial" w:hAnsi="Arial" w:cs="Arial"/>
        </w:rPr>
        <w:t xml:space="preserve"> (if </w:t>
      </w:r>
      <w:r w:rsidR="00340DA9" w:rsidRPr="00CA1DD5">
        <w:rPr>
          <w:rFonts w:ascii="Arial" w:hAnsi="Arial" w:cs="Arial"/>
        </w:rPr>
        <w:t xml:space="preserve">one has been </w:t>
      </w:r>
      <w:r w:rsidR="00637B66" w:rsidRPr="00CA1DD5">
        <w:rPr>
          <w:rFonts w:ascii="Arial" w:hAnsi="Arial" w:cs="Arial"/>
        </w:rPr>
        <w:t xml:space="preserve">appointed), </w:t>
      </w:r>
      <w:r w:rsidRPr="00CA1DD5">
        <w:rPr>
          <w:rFonts w:ascii="Arial" w:hAnsi="Arial" w:cs="Arial"/>
        </w:rPr>
        <w:t xml:space="preserve">who observes </w:t>
      </w:r>
      <w:r w:rsidR="00340DA9" w:rsidRPr="00CA1DD5">
        <w:rPr>
          <w:rFonts w:ascii="Arial" w:hAnsi="Arial" w:cs="Arial"/>
        </w:rPr>
        <w:t xml:space="preserve">any </w:t>
      </w:r>
      <w:r w:rsidRPr="00CA1DD5">
        <w:rPr>
          <w:rFonts w:ascii="Arial" w:hAnsi="Arial" w:cs="Arial"/>
        </w:rPr>
        <w:t xml:space="preserve">unacceptable conduct occurring may take independent action even though no complaint has been made. </w:t>
      </w:r>
    </w:p>
    <w:p w14:paraId="383BB38A" w14:textId="2E014190" w:rsidR="00637B66" w:rsidRPr="00CA1DD5" w:rsidRDefault="00170CD3" w:rsidP="00035A92">
      <w:pPr>
        <w:rPr>
          <w:rFonts w:ascii="Arial" w:hAnsi="Arial" w:cs="Arial"/>
        </w:rPr>
      </w:pPr>
      <w:r w:rsidRPr="00CA1DD5">
        <w:rPr>
          <w:rFonts w:ascii="Arial" w:hAnsi="Arial" w:cs="Arial"/>
        </w:rPr>
        <w:t>If the complainant consents, a mediation meeting may be organ</w:t>
      </w:r>
      <w:r w:rsidR="00637B66" w:rsidRPr="00CA1DD5">
        <w:rPr>
          <w:rFonts w:ascii="Arial" w:hAnsi="Arial" w:cs="Arial"/>
        </w:rPr>
        <w:t>ised where an independent party, the Conflict Resolution Team,</w:t>
      </w:r>
      <w:r w:rsidR="00DE0F6A" w:rsidRPr="00CA1DD5">
        <w:rPr>
          <w:rFonts w:ascii="Arial" w:hAnsi="Arial" w:cs="Arial"/>
        </w:rPr>
        <w:t xml:space="preserve"> </w:t>
      </w:r>
      <w:r w:rsidRPr="00CA1DD5">
        <w:rPr>
          <w:rFonts w:ascii="Arial" w:hAnsi="Arial" w:cs="Arial"/>
        </w:rPr>
        <w:t xml:space="preserve">will assist </w:t>
      </w:r>
      <w:r w:rsidR="00637B66" w:rsidRPr="00CA1DD5">
        <w:rPr>
          <w:rFonts w:ascii="Arial" w:hAnsi="Arial" w:cs="Arial"/>
        </w:rPr>
        <w:t xml:space="preserve">in trying </w:t>
      </w:r>
      <w:r w:rsidRPr="00CA1DD5">
        <w:rPr>
          <w:rFonts w:ascii="Arial" w:hAnsi="Arial" w:cs="Arial"/>
        </w:rPr>
        <w:t xml:space="preserve">to resolve the issue(s). </w:t>
      </w:r>
    </w:p>
    <w:p w14:paraId="2171769A" w14:textId="656379B1" w:rsidR="00DE0F6A" w:rsidRPr="00CA1DD5" w:rsidRDefault="00170CD3" w:rsidP="00035A92">
      <w:pPr>
        <w:rPr>
          <w:rFonts w:ascii="Arial" w:hAnsi="Arial" w:cs="Arial"/>
          <w:b/>
          <w:u w:val="single"/>
        </w:rPr>
      </w:pPr>
      <w:r w:rsidRPr="00CA1DD5">
        <w:rPr>
          <w:rFonts w:ascii="Arial" w:hAnsi="Arial" w:cs="Arial"/>
          <w:b/>
          <w:u w:val="single"/>
        </w:rPr>
        <w:t xml:space="preserve">The basic principles behind the informal resolution process are that: </w:t>
      </w:r>
    </w:p>
    <w:p w14:paraId="18DFB2C3" w14:textId="1C019E71" w:rsidR="00DE0F6A" w:rsidRPr="00CA1DD5" w:rsidRDefault="00340DA9" w:rsidP="00DE0F6A">
      <w:pPr>
        <w:pStyle w:val="ListParagraph"/>
        <w:numPr>
          <w:ilvl w:val="0"/>
          <w:numId w:val="3"/>
        </w:numPr>
        <w:rPr>
          <w:rFonts w:ascii="Arial" w:hAnsi="Arial" w:cs="Arial"/>
        </w:rPr>
      </w:pPr>
      <w:r w:rsidRPr="00CA1DD5">
        <w:rPr>
          <w:rFonts w:ascii="Arial" w:hAnsi="Arial" w:cs="Arial"/>
        </w:rPr>
        <w:t>P</w:t>
      </w:r>
      <w:r w:rsidR="00170CD3" w:rsidRPr="00CA1DD5">
        <w:rPr>
          <w:rFonts w:ascii="Arial" w:hAnsi="Arial" w:cs="Arial"/>
        </w:rPr>
        <w:t>articipation is voluntary</w:t>
      </w:r>
    </w:p>
    <w:p w14:paraId="58D99AE3" w14:textId="563DC189" w:rsidR="00DE0F6A" w:rsidRPr="00CA1DD5" w:rsidRDefault="00340DA9" w:rsidP="00DE0F6A">
      <w:pPr>
        <w:pStyle w:val="ListParagraph"/>
        <w:numPr>
          <w:ilvl w:val="0"/>
          <w:numId w:val="3"/>
        </w:numPr>
        <w:rPr>
          <w:rFonts w:ascii="Arial" w:hAnsi="Arial" w:cs="Arial"/>
        </w:rPr>
      </w:pPr>
      <w:r w:rsidRPr="00CA1DD5">
        <w:rPr>
          <w:rFonts w:ascii="Arial" w:hAnsi="Arial" w:cs="Arial"/>
        </w:rPr>
        <w:t>B</w:t>
      </w:r>
      <w:r w:rsidR="00170CD3" w:rsidRPr="00CA1DD5">
        <w:rPr>
          <w:rFonts w:ascii="Arial" w:hAnsi="Arial" w:cs="Arial"/>
        </w:rPr>
        <w:t>oth parties are required to be committed to resolving the issue</w:t>
      </w:r>
    </w:p>
    <w:p w14:paraId="2F17CB36" w14:textId="32D5FC53" w:rsidR="00DE0F6A" w:rsidRPr="00CA1DD5" w:rsidRDefault="00340DA9" w:rsidP="00DE0F6A">
      <w:pPr>
        <w:pStyle w:val="ListParagraph"/>
        <w:numPr>
          <w:ilvl w:val="0"/>
          <w:numId w:val="3"/>
        </w:numPr>
        <w:rPr>
          <w:rFonts w:ascii="Arial" w:hAnsi="Arial" w:cs="Arial"/>
        </w:rPr>
      </w:pPr>
      <w:r w:rsidRPr="00CA1DD5">
        <w:rPr>
          <w:rFonts w:ascii="Arial" w:hAnsi="Arial" w:cs="Arial"/>
        </w:rPr>
        <w:t>T</w:t>
      </w:r>
      <w:r w:rsidR="00170CD3" w:rsidRPr="00CA1DD5">
        <w:rPr>
          <w:rFonts w:ascii="Arial" w:hAnsi="Arial" w:cs="Arial"/>
        </w:rPr>
        <w:t>he focus is placed on the behaviour that is of concern rather than on the individual or parties responsible for the behaviour</w:t>
      </w:r>
    </w:p>
    <w:p w14:paraId="3EDB9ACD" w14:textId="18895235" w:rsidR="00DE0F6A" w:rsidRPr="00CA1DD5" w:rsidRDefault="00340DA9" w:rsidP="00DE0F6A">
      <w:pPr>
        <w:pStyle w:val="ListParagraph"/>
        <w:numPr>
          <w:ilvl w:val="0"/>
          <w:numId w:val="3"/>
        </w:numPr>
        <w:rPr>
          <w:rFonts w:ascii="Arial" w:hAnsi="Arial" w:cs="Arial"/>
        </w:rPr>
      </w:pPr>
      <w:r w:rsidRPr="00CA1DD5">
        <w:rPr>
          <w:rFonts w:ascii="Arial" w:hAnsi="Arial" w:cs="Arial"/>
        </w:rPr>
        <w:lastRenderedPageBreak/>
        <w:t>A</w:t>
      </w:r>
      <w:r w:rsidR="00170CD3" w:rsidRPr="00CA1DD5">
        <w:rPr>
          <w:rFonts w:ascii="Arial" w:hAnsi="Arial" w:cs="Arial"/>
        </w:rPr>
        <w:t xml:space="preserve"> non-blaming approach is used which attempts to change the behaviour rather than disciplining the individual or parties responsible</w:t>
      </w:r>
    </w:p>
    <w:p w14:paraId="09CE8F8E" w14:textId="59583FB2" w:rsidR="00DE0F6A" w:rsidRPr="00CA1DD5" w:rsidRDefault="00340DA9" w:rsidP="00DE0F6A">
      <w:pPr>
        <w:pStyle w:val="ListParagraph"/>
        <w:numPr>
          <w:ilvl w:val="0"/>
          <w:numId w:val="3"/>
        </w:numPr>
        <w:rPr>
          <w:rFonts w:ascii="Arial" w:hAnsi="Arial" w:cs="Arial"/>
        </w:rPr>
      </w:pPr>
      <w:r w:rsidRPr="00CA1DD5">
        <w:rPr>
          <w:rFonts w:ascii="Arial" w:hAnsi="Arial" w:cs="Arial"/>
        </w:rPr>
        <w:t>A</w:t>
      </w:r>
      <w:r w:rsidR="00170CD3" w:rsidRPr="00CA1DD5">
        <w:rPr>
          <w:rFonts w:ascii="Arial" w:hAnsi="Arial" w:cs="Arial"/>
        </w:rPr>
        <w:t>nd the individuals are responsible for their own behaviour and discussing how the situation may be resolved</w:t>
      </w:r>
    </w:p>
    <w:p w14:paraId="5465EF56" w14:textId="77777777" w:rsidR="00DE0F6A" w:rsidRPr="00CA1DD5" w:rsidRDefault="00DE0F6A" w:rsidP="00DE0F6A">
      <w:pPr>
        <w:rPr>
          <w:rFonts w:ascii="Arial" w:hAnsi="Arial" w:cs="Arial"/>
        </w:rPr>
      </w:pPr>
    </w:p>
    <w:p w14:paraId="4D68B55C" w14:textId="280F6F89" w:rsidR="00DE0F6A" w:rsidRPr="00CA1DD5" w:rsidRDefault="00637B66" w:rsidP="00DE0F6A">
      <w:pPr>
        <w:rPr>
          <w:rFonts w:ascii="Arial" w:hAnsi="Arial" w:cs="Arial"/>
        </w:rPr>
      </w:pPr>
      <w:r w:rsidRPr="00CA1DD5">
        <w:rPr>
          <w:rFonts w:ascii="Arial" w:hAnsi="Arial" w:cs="Arial"/>
        </w:rPr>
        <w:t xml:space="preserve"> If the Worker</w:t>
      </w:r>
      <w:r w:rsidR="00DE0F6A" w:rsidRPr="00CA1DD5">
        <w:rPr>
          <w:rFonts w:ascii="Arial" w:hAnsi="Arial" w:cs="Arial"/>
        </w:rPr>
        <w:t>,</w:t>
      </w:r>
      <w:r w:rsidRPr="00CA1DD5">
        <w:rPr>
          <w:rFonts w:ascii="Arial" w:hAnsi="Arial" w:cs="Arial"/>
        </w:rPr>
        <w:t xml:space="preserve"> Volunteer,</w:t>
      </w:r>
      <w:r w:rsidR="00DE0F6A" w:rsidRPr="00CA1DD5">
        <w:rPr>
          <w:rFonts w:ascii="Arial" w:hAnsi="Arial" w:cs="Arial"/>
        </w:rPr>
        <w:t xml:space="preserve"> Committee</w:t>
      </w:r>
      <w:r w:rsidRPr="00CA1DD5">
        <w:rPr>
          <w:rFonts w:ascii="Arial" w:hAnsi="Arial" w:cs="Arial"/>
        </w:rPr>
        <w:t>, Contractor</w:t>
      </w:r>
      <w:r w:rsidR="00DE0F6A" w:rsidRPr="00CA1DD5">
        <w:rPr>
          <w:rFonts w:ascii="Arial" w:hAnsi="Arial" w:cs="Arial"/>
        </w:rPr>
        <w:t xml:space="preserve"> or General Member</w:t>
      </w:r>
      <w:r w:rsidR="00170CD3" w:rsidRPr="00CA1DD5">
        <w:rPr>
          <w:rFonts w:ascii="Arial" w:hAnsi="Arial" w:cs="Arial"/>
        </w:rPr>
        <w:t xml:space="preserve"> is not satisfied with the outcome of the informal</w:t>
      </w:r>
      <w:r w:rsidRPr="00CA1DD5">
        <w:rPr>
          <w:rFonts w:ascii="Arial" w:hAnsi="Arial" w:cs="Arial"/>
        </w:rPr>
        <w:t xml:space="preserve"> resolution process then they may request</w:t>
      </w:r>
      <w:r w:rsidR="00170CD3" w:rsidRPr="00CA1DD5">
        <w:rPr>
          <w:rFonts w:ascii="Arial" w:hAnsi="Arial" w:cs="Arial"/>
        </w:rPr>
        <w:t xml:space="preserve"> to proceed with the formal </w:t>
      </w:r>
      <w:r w:rsidR="00DE0F6A" w:rsidRPr="00CA1DD5">
        <w:rPr>
          <w:rFonts w:ascii="Arial" w:hAnsi="Arial" w:cs="Arial"/>
        </w:rPr>
        <w:t xml:space="preserve">internal </w:t>
      </w:r>
      <w:r w:rsidR="00170CD3" w:rsidRPr="00CA1DD5">
        <w:rPr>
          <w:rFonts w:ascii="Arial" w:hAnsi="Arial" w:cs="Arial"/>
        </w:rPr>
        <w:t xml:space="preserve">resolution </w:t>
      </w:r>
      <w:r w:rsidR="0005309F" w:rsidRPr="00CA1DD5">
        <w:rPr>
          <w:rFonts w:ascii="Arial" w:hAnsi="Arial" w:cs="Arial"/>
        </w:rPr>
        <w:t>process.</w:t>
      </w:r>
    </w:p>
    <w:p w14:paraId="45026709" w14:textId="77777777" w:rsidR="00DE0F6A" w:rsidRPr="00CA1DD5" w:rsidRDefault="00DE0F6A" w:rsidP="00DE0F6A">
      <w:pPr>
        <w:pStyle w:val="Heading2"/>
        <w:rPr>
          <w:rFonts w:ascii="Arial" w:hAnsi="Arial" w:cs="Arial"/>
          <w:color w:val="auto"/>
          <w:sz w:val="22"/>
          <w:szCs w:val="22"/>
        </w:rPr>
      </w:pPr>
      <w:r w:rsidRPr="00CA1DD5">
        <w:rPr>
          <w:rFonts w:ascii="Arial" w:hAnsi="Arial" w:cs="Arial"/>
          <w:color w:val="auto"/>
          <w:sz w:val="22"/>
          <w:szCs w:val="22"/>
        </w:rPr>
        <w:t>Formal Resolution Process</w:t>
      </w:r>
    </w:p>
    <w:p w14:paraId="55E50A6F" w14:textId="2670EDAC" w:rsidR="00DE0F6A" w:rsidRPr="00CA1DD5" w:rsidRDefault="00170CD3" w:rsidP="00DE0F6A">
      <w:pPr>
        <w:rPr>
          <w:rFonts w:ascii="Arial" w:hAnsi="Arial" w:cs="Arial"/>
        </w:rPr>
      </w:pPr>
      <w:r w:rsidRPr="00CA1DD5">
        <w:rPr>
          <w:rFonts w:ascii="Arial" w:hAnsi="Arial" w:cs="Arial"/>
        </w:rPr>
        <w:t xml:space="preserve"> If informal attempts have been unsuccessful, or if the behaviour is too serious to be dealt with using the informal resolution process, a formal </w:t>
      </w:r>
      <w:r w:rsidR="00637B66" w:rsidRPr="00CA1DD5">
        <w:rPr>
          <w:rFonts w:ascii="Arial" w:hAnsi="Arial" w:cs="Arial"/>
        </w:rPr>
        <w:t xml:space="preserve">written </w:t>
      </w:r>
      <w:r w:rsidRPr="00CA1DD5">
        <w:rPr>
          <w:rFonts w:ascii="Arial" w:hAnsi="Arial" w:cs="Arial"/>
        </w:rPr>
        <w:t xml:space="preserve">complaint may be lodged. On receipt of a written formal complaint and if the matter is deemed to warrant further action, the </w:t>
      </w:r>
      <w:r w:rsidR="00637B66" w:rsidRPr="00CA1DD5">
        <w:rPr>
          <w:rFonts w:ascii="Arial" w:hAnsi="Arial" w:cs="Arial"/>
        </w:rPr>
        <w:t xml:space="preserve">Conflict Resolution Team or </w:t>
      </w:r>
      <w:r w:rsidR="00DE0F6A" w:rsidRPr="00CA1DD5">
        <w:rPr>
          <w:rFonts w:ascii="Arial" w:hAnsi="Arial" w:cs="Arial"/>
        </w:rPr>
        <w:t>WHSR</w:t>
      </w:r>
      <w:r w:rsidR="00637B66" w:rsidRPr="00CA1DD5">
        <w:rPr>
          <w:rFonts w:ascii="Arial" w:hAnsi="Arial" w:cs="Arial"/>
        </w:rPr>
        <w:t xml:space="preserve"> (if one has been appointed)</w:t>
      </w:r>
      <w:r w:rsidRPr="00CA1DD5">
        <w:rPr>
          <w:rFonts w:ascii="Arial" w:hAnsi="Arial" w:cs="Arial"/>
        </w:rPr>
        <w:t xml:space="preserve"> will conduct an impartial</w:t>
      </w:r>
      <w:r w:rsidR="00637B66" w:rsidRPr="00CA1DD5">
        <w:rPr>
          <w:rFonts w:ascii="Arial" w:hAnsi="Arial" w:cs="Arial"/>
        </w:rPr>
        <w:t>, objective</w:t>
      </w:r>
      <w:r w:rsidRPr="00CA1DD5">
        <w:rPr>
          <w:rFonts w:ascii="Arial" w:hAnsi="Arial" w:cs="Arial"/>
        </w:rPr>
        <w:t xml:space="preserve"> and confidential investigation of the complaint to establish the facts. </w:t>
      </w:r>
    </w:p>
    <w:p w14:paraId="4DCCD96F" w14:textId="77777777" w:rsidR="00114351" w:rsidRPr="00CA1DD5" w:rsidRDefault="00170CD3" w:rsidP="00DE0F6A">
      <w:pPr>
        <w:rPr>
          <w:rFonts w:ascii="Arial" w:hAnsi="Arial" w:cs="Arial"/>
        </w:rPr>
      </w:pPr>
      <w:r w:rsidRPr="00CA1DD5">
        <w:rPr>
          <w:rFonts w:ascii="Arial" w:hAnsi="Arial" w:cs="Arial"/>
        </w:rPr>
        <w:t>The investigation will involve interviewing the person</w:t>
      </w:r>
      <w:r w:rsidR="00637B66" w:rsidRPr="00CA1DD5">
        <w:rPr>
          <w:rFonts w:ascii="Arial" w:hAnsi="Arial" w:cs="Arial"/>
        </w:rPr>
        <w:t>/s</w:t>
      </w:r>
      <w:r w:rsidRPr="00CA1DD5">
        <w:rPr>
          <w:rFonts w:ascii="Arial" w:hAnsi="Arial" w:cs="Arial"/>
        </w:rPr>
        <w:t xml:space="preserve"> allegedly responsible for the harassment or bullying, who will be offered the opportunity to respond to the allegations made against them. </w:t>
      </w:r>
    </w:p>
    <w:p w14:paraId="105331E1" w14:textId="77777777" w:rsidR="00114351" w:rsidRPr="00CA1DD5" w:rsidRDefault="00170CD3" w:rsidP="00DE0F6A">
      <w:pPr>
        <w:rPr>
          <w:rFonts w:ascii="Arial" w:hAnsi="Arial" w:cs="Arial"/>
        </w:rPr>
      </w:pPr>
      <w:r w:rsidRPr="00CA1DD5">
        <w:rPr>
          <w:rFonts w:ascii="Arial" w:hAnsi="Arial" w:cs="Arial"/>
        </w:rPr>
        <w:t xml:space="preserve">Any other person(s) who may have been involved or who may have witnessed the incident(s) will also be interviewed as part of the investigation. </w:t>
      </w:r>
    </w:p>
    <w:p w14:paraId="4ECE2069" w14:textId="4C42B40E" w:rsidR="007C6C40" w:rsidRPr="00CA1DD5" w:rsidRDefault="00170CD3" w:rsidP="00DE0F6A">
      <w:pPr>
        <w:rPr>
          <w:rFonts w:ascii="Arial" w:hAnsi="Arial" w:cs="Arial"/>
        </w:rPr>
      </w:pPr>
      <w:r w:rsidRPr="00CA1DD5">
        <w:rPr>
          <w:rFonts w:ascii="Arial" w:hAnsi="Arial" w:cs="Arial"/>
        </w:rPr>
        <w:t xml:space="preserve">During any meetings or discussions, all parties will have the right to be represented or accompanied </w:t>
      </w:r>
      <w:r w:rsidR="00340DA9" w:rsidRPr="00CA1DD5">
        <w:rPr>
          <w:rFonts w:ascii="Arial" w:hAnsi="Arial" w:cs="Arial"/>
        </w:rPr>
        <w:t>by a support</w:t>
      </w:r>
      <w:r w:rsidRPr="00CA1DD5">
        <w:rPr>
          <w:rFonts w:ascii="Arial" w:hAnsi="Arial" w:cs="Arial"/>
        </w:rPr>
        <w:t xml:space="preserve"> person of their choosing such as a union representative, family member or friend. </w:t>
      </w:r>
    </w:p>
    <w:p w14:paraId="54BE3F0D" w14:textId="0E008D7D" w:rsidR="007C6C40" w:rsidRPr="00CA1DD5" w:rsidRDefault="00170CD3" w:rsidP="00DE0F6A">
      <w:pPr>
        <w:rPr>
          <w:rFonts w:ascii="Arial" w:hAnsi="Arial" w:cs="Arial"/>
        </w:rPr>
      </w:pPr>
      <w:r w:rsidRPr="00CA1DD5">
        <w:rPr>
          <w:rFonts w:ascii="Arial" w:hAnsi="Arial" w:cs="Arial"/>
        </w:rPr>
        <w:t xml:space="preserve">Throughout this process, </w:t>
      </w:r>
      <w:r w:rsidR="00114351" w:rsidRPr="00CA1DD5">
        <w:rPr>
          <w:rFonts w:ascii="Arial" w:hAnsi="Arial" w:cs="Arial"/>
        </w:rPr>
        <w:t>the Conflict Resolution Team or the WHSR (if one has been appointed)</w:t>
      </w:r>
      <w:r w:rsidR="007C6C40" w:rsidRPr="00CA1DD5">
        <w:rPr>
          <w:rFonts w:ascii="Arial" w:hAnsi="Arial" w:cs="Arial"/>
        </w:rPr>
        <w:t xml:space="preserve"> may recommend to the Committee that:</w:t>
      </w:r>
    </w:p>
    <w:p w14:paraId="2185A693" w14:textId="1B871D5F" w:rsidR="007C6C40" w:rsidRPr="00CA1DD5" w:rsidRDefault="00114351" w:rsidP="007C6C40">
      <w:pPr>
        <w:pStyle w:val="ListParagraph"/>
        <w:numPr>
          <w:ilvl w:val="0"/>
          <w:numId w:val="4"/>
        </w:numPr>
        <w:rPr>
          <w:rFonts w:ascii="Arial" w:hAnsi="Arial" w:cs="Arial"/>
        </w:rPr>
      </w:pPr>
      <w:r w:rsidRPr="00CA1DD5">
        <w:rPr>
          <w:rFonts w:ascii="Arial" w:hAnsi="Arial" w:cs="Arial"/>
        </w:rPr>
        <w:t>In the case of a Worker, Volunteer or Contractor</w:t>
      </w:r>
      <w:r w:rsidR="007C6C40" w:rsidRPr="00CA1DD5">
        <w:rPr>
          <w:rFonts w:ascii="Arial" w:hAnsi="Arial" w:cs="Arial"/>
        </w:rPr>
        <w:t xml:space="preserve"> compl</w:t>
      </w:r>
      <w:r w:rsidRPr="00CA1DD5">
        <w:rPr>
          <w:rFonts w:ascii="Arial" w:hAnsi="Arial" w:cs="Arial"/>
        </w:rPr>
        <w:t>aint related to their Line Manager</w:t>
      </w:r>
      <w:r w:rsidR="007C6C40" w:rsidRPr="00CA1DD5">
        <w:rPr>
          <w:rFonts w:ascii="Arial" w:hAnsi="Arial" w:cs="Arial"/>
        </w:rPr>
        <w:t xml:space="preserve"> then the supervisory duties may be transferred to a suitably qualified person until </w:t>
      </w:r>
      <w:r w:rsidRPr="00CA1DD5">
        <w:rPr>
          <w:rFonts w:ascii="Arial" w:hAnsi="Arial" w:cs="Arial"/>
        </w:rPr>
        <w:t xml:space="preserve">the complaint is </w:t>
      </w:r>
      <w:r w:rsidR="007C6C40" w:rsidRPr="00CA1DD5">
        <w:rPr>
          <w:rFonts w:ascii="Arial" w:hAnsi="Arial" w:cs="Arial"/>
        </w:rPr>
        <w:t>resolved</w:t>
      </w:r>
      <w:r w:rsidRPr="00CA1DD5">
        <w:rPr>
          <w:rFonts w:ascii="Arial" w:hAnsi="Arial" w:cs="Arial"/>
        </w:rPr>
        <w:t>.</w:t>
      </w:r>
    </w:p>
    <w:p w14:paraId="1F540881" w14:textId="2B2CBB85" w:rsidR="00155A7B" w:rsidRPr="00CA1DD5" w:rsidRDefault="00114351" w:rsidP="007C6C40">
      <w:pPr>
        <w:pStyle w:val="ListParagraph"/>
        <w:numPr>
          <w:ilvl w:val="0"/>
          <w:numId w:val="4"/>
        </w:numPr>
        <w:rPr>
          <w:rFonts w:ascii="Arial" w:hAnsi="Arial" w:cs="Arial"/>
        </w:rPr>
      </w:pPr>
      <w:r w:rsidRPr="00CA1DD5">
        <w:rPr>
          <w:rFonts w:ascii="Arial" w:hAnsi="Arial" w:cs="Arial"/>
        </w:rPr>
        <w:t>I</w:t>
      </w:r>
      <w:r w:rsidR="007C6C40" w:rsidRPr="00CA1DD5">
        <w:rPr>
          <w:rFonts w:ascii="Arial" w:hAnsi="Arial" w:cs="Arial"/>
        </w:rPr>
        <w:t xml:space="preserve">n the case of a complaint by a </w:t>
      </w:r>
      <w:r w:rsidRPr="00CA1DD5">
        <w:rPr>
          <w:rFonts w:ascii="Arial" w:hAnsi="Arial" w:cs="Arial"/>
        </w:rPr>
        <w:t>C</w:t>
      </w:r>
      <w:r w:rsidR="00155A7B" w:rsidRPr="00CA1DD5">
        <w:rPr>
          <w:rFonts w:ascii="Arial" w:hAnsi="Arial" w:cs="Arial"/>
        </w:rPr>
        <w:t xml:space="preserve">ommittee </w:t>
      </w:r>
      <w:r w:rsidRPr="00CA1DD5">
        <w:rPr>
          <w:rFonts w:ascii="Arial" w:hAnsi="Arial" w:cs="Arial"/>
        </w:rPr>
        <w:t>M</w:t>
      </w:r>
      <w:r w:rsidR="007C6C40" w:rsidRPr="00CA1DD5">
        <w:rPr>
          <w:rFonts w:ascii="Arial" w:hAnsi="Arial" w:cs="Arial"/>
        </w:rPr>
        <w:t>ember</w:t>
      </w:r>
      <w:r w:rsidRPr="00CA1DD5">
        <w:rPr>
          <w:rFonts w:ascii="Arial" w:hAnsi="Arial" w:cs="Arial"/>
        </w:rPr>
        <w:t>/General M</w:t>
      </w:r>
      <w:r w:rsidR="00155A7B" w:rsidRPr="00CA1DD5">
        <w:rPr>
          <w:rFonts w:ascii="Arial" w:hAnsi="Arial" w:cs="Arial"/>
        </w:rPr>
        <w:t xml:space="preserve">ember then it may be appropriate that </w:t>
      </w:r>
      <w:r w:rsidRPr="00CA1DD5">
        <w:rPr>
          <w:rFonts w:ascii="Arial" w:hAnsi="Arial" w:cs="Arial"/>
        </w:rPr>
        <w:t>these members</w:t>
      </w:r>
      <w:r w:rsidR="00240FBC" w:rsidRPr="00CA1DD5">
        <w:rPr>
          <w:rFonts w:ascii="Arial" w:hAnsi="Arial" w:cs="Arial"/>
        </w:rPr>
        <w:t xml:space="preserve"> are not drawn to play golf in the same group as an example.</w:t>
      </w:r>
      <w:r w:rsidR="00155A7B" w:rsidRPr="00CA1DD5">
        <w:rPr>
          <w:rFonts w:ascii="Arial" w:hAnsi="Arial" w:cs="Arial"/>
        </w:rPr>
        <w:t xml:space="preserve"> </w:t>
      </w:r>
    </w:p>
    <w:p w14:paraId="06A611FE" w14:textId="071F564A" w:rsidR="00114351" w:rsidRPr="00CA1DD5" w:rsidRDefault="00170CD3" w:rsidP="00155A7B">
      <w:pPr>
        <w:rPr>
          <w:rFonts w:ascii="Arial" w:hAnsi="Arial" w:cs="Arial"/>
        </w:rPr>
      </w:pPr>
      <w:r w:rsidRPr="00CA1DD5">
        <w:rPr>
          <w:rFonts w:ascii="Arial" w:hAnsi="Arial" w:cs="Arial"/>
        </w:rPr>
        <w:t xml:space="preserve">Following the investigation, the person who has made the complaint will be informed of what action (if any) is going to be taken by the </w:t>
      </w:r>
      <w:r w:rsidR="00340DA9" w:rsidRPr="00CA1DD5">
        <w:rPr>
          <w:rFonts w:ascii="Arial" w:hAnsi="Arial" w:cs="Arial"/>
        </w:rPr>
        <w:t xml:space="preserve">Committee and/or the </w:t>
      </w:r>
      <w:r w:rsidR="00114351" w:rsidRPr="00CA1DD5">
        <w:rPr>
          <w:rFonts w:ascii="Arial" w:hAnsi="Arial" w:cs="Arial"/>
        </w:rPr>
        <w:t xml:space="preserve">Conflict Resolution Team or </w:t>
      </w:r>
      <w:r w:rsidR="00240FBC" w:rsidRPr="00CA1DD5">
        <w:rPr>
          <w:rFonts w:ascii="Arial" w:hAnsi="Arial" w:cs="Arial"/>
        </w:rPr>
        <w:t>WHSR</w:t>
      </w:r>
      <w:r w:rsidR="00114351" w:rsidRPr="00CA1DD5">
        <w:rPr>
          <w:rFonts w:ascii="Arial" w:hAnsi="Arial" w:cs="Arial"/>
        </w:rPr>
        <w:t xml:space="preserve"> (if one has been appointed)</w:t>
      </w:r>
      <w:r w:rsidR="00340DA9" w:rsidRPr="00CA1DD5">
        <w:rPr>
          <w:rFonts w:ascii="Arial" w:hAnsi="Arial" w:cs="Arial"/>
        </w:rPr>
        <w:t xml:space="preserve"> </w:t>
      </w:r>
      <w:r w:rsidRPr="00CA1DD5">
        <w:rPr>
          <w:rFonts w:ascii="Arial" w:hAnsi="Arial" w:cs="Arial"/>
        </w:rPr>
        <w:t xml:space="preserve">and the reasons for such action or lack of action being taken. </w:t>
      </w:r>
    </w:p>
    <w:p w14:paraId="56DC9114" w14:textId="0A374800" w:rsidR="00240FBC" w:rsidRPr="00CA1DD5" w:rsidRDefault="00170CD3" w:rsidP="00155A7B">
      <w:pPr>
        <w:rPr>
          <w:rFonts w:ascii="Arial" w:hAnsi="Arial" w:cs="Arial"/>
        </w:rPr>
      </w:pPr>
      <w:r w:rsidRPr="00CA1DD5">
        <w:rPr>
          <w:rFonts w:ascii="Arial" w:hAnsi="Arial" w:cs="Arial"/>
        </w:rPr>
        <w:t xml:space="preserve">Should a </w:t>
      </w:r>
      <w:r w:rsidR="00240FBC" w:rsidRPr="00CA1DD5">
        <w:rPr>
          <w:rFonts w:ascii="Arial" w:hAnsi="Arial" w:cs="Arial"/>
        </w:rPr>
        <w:t>person</w:t>
      </w:r>
      <w:r w:rsidRPr="00CA1DD5">
        <w:rPr>
          <w:rFonts w:ascii="Arial" w:hAnsi="Arial" w:cs="Arial"/>
        </w:rPr>
        <w:t xml:space="preserve"> accused of the harassment or bullying be found guilty, they may be subject to disciplinary action, including:</w:t>
      </w:r>
    </w:p>
    <w:p w14:paraId="66B69EFB" w14:textId="5E34109F" w:rsidR="00240FBC" w:rsidRPr="00CA1DD5" w:rsidRDefault="00114351" w:rsidP="00240FBC">
      <w:pPr>
        <w:pStyle w:val="ListParagraph"/>
        <w:numPr>
          <w:ilvl w:val="0"/>
          <w:numId w:val="5"/>
        </w:numPr>
        <w:rPr>
          <w:rFonts w:ascii="Arial" w:hAnsi="Arial" w:cs="Arial"/>
        </w:rPr>
      </w:pPr>
      <w:r w:rsidRPr="00CA1DD5">
        <w:rPr>
          <w:rFonts w:ascii="Arial" w:hAnsi="Arial" w:cs="Arial"/>
        </w:rPr>
        <w:t>A</w:t>
      </w:r>
      <w:r w:rsidR="00170CD3" w:rsidRPr="00CA1DD5">
        <w:rPr>
          <w:rFonts w:ascii="Arial" w:hAnsi="Arial" w:cs="Arial"/>
        </w:rPr>
        <w:t xml:space="preserve"> verbal warning</w:t>
      </w:r>
    </w:p>
    <w:p w14:paraId="06FDE08C" w14:textId="203E4E0D" w:rsidR="00240FBC" w:rsidRPr="00CA1DD5" w:rsidRDefault="00114351" w:rsidP="00240FBC">
      <w:pPr>
        <w:pStyle w:val="ListParagraph"/>
        <w:numPr>
          <w:ilvl w:val="0"/>
          <w:numId w:val="5"/>
        </w:numPr>
        <w:rPr>
          <w:rFonts w:ascii="Arial" w:hAnsi="Arial" w:cs="Arial"/>
        </w:rPr>
      </w:pPr>
      <w:r w:rsidRPr="00CA1DD5">
        <w:rPr>
          <w:rFonts w:ascii="Arial" w:hAnsi="Arial" w:cs="Arial"/>
        </w:rPr>
        <w:t>A</w:t>
      </w:r>
      <w:r w:rsidR="00170CD3" w:rsidRPr="00CA1DD5">
        <w:rPr>
          <w:rFonts w:ascii="Arial" w:hAnsi="Arial" w:cs="Arial"/>
        </w:rPr>
        <w:t xml:space="preserve"> written warning</w:t>
      </w:r>
    </w:p>
    <w:p w14:paraId="549C1AC6" w14:textId="552C5178" w:rsidR="00240FBC" w:rsidRPr="00CA1DD5" w:rsidRDefault="00114351" w:rsidP="00240FBC">
      <w:pPr>
        <w:pStyle w:val="ListParagraph"/>
        <w:numPr>
          <w:ilvl w:val="0"/>
          <w:numId w:val="5"/>
        </w:numPr>
        <w:rPr>
          <w:rFonts w:ascii="Arial" w:hAnsi="Arial" w:cs="Arial"/>
        </w:rPr>
      </w:pPr>
      <w:r w:rsidRPr="00CA1DD5">
        <w:rPr>
          <w:rFonts w:ascii="Arial" w:hAnsi="Arial" w:cs="Arial"/>
        </w:rPr>
        <w:t>A</w:t>
      </w:r>
      <w:r w:rsidR="00170CD3" w:rsidRPr="00CA1DD5">
        <w:rPr>
          <w:rFonts w:ascii="Arial" w:hAnsi="Arial" w:cs="Arial"/>
        </w:rPr>
        <w:t xml:space="preserve"> final written warning</w:t>
      </w:r>
    </w:p>
    <w:p w14:paraId="03BBF573" w14:textId="1E35C615" w:rsidR="00240FBC" w:rsidRPr="00CA1DD5" w:rsidRDefault="00114351" w:rsidP="00240FBC">
      <w:pPr>
        <w:pStyle w:val="ListParagraph"/>
        <w:numPr>
          <w:ilvl w:val="0"/>
          <w:numId w:val="5"/>
        </w:numPr>
        <w:rPr>
          <w:rFonts w:ascii="Arial" w:hAnsi="Arial" w:cs="Arial"/>
        </w:rPr>
      </w:pPr>
      <w:r w:rsidRPr="00CA1DD5">
        <w:rPr>
          <w:rFonts w:ascii="Arial" w:hAnsi="Arial" w:cs="Arial"/>
        </w:rPr>
        <w:t>S</w:t>
      </w:r>
      <w:r w:rsidR="00170CD3" w:rsidRPr="00CA1DD5">
        <w:rPr>
          <w:rFonts w:ascii="Arial" w:hAnsi="Arial" w:cs="Arial"/>
        </w:rPr>
        <w:t>uspension</w:t>
      </w:r>
    </w:p>
    <w:p w14:paraId="531FC517" w14:textId="04FA31A4" w:rsidR="00240FBC" w:rsidRPr="00CA1DD5" w:rsidRDefault="00240FBC" w:rsidP="00240FBC">
      <w:pPr>
        <w:pStyle w:val="ListParagraph"/>
        <w:numPr>
          <w:ilvl w:val="0"/>
          <w:numId w:val="5"/>
        </w:numPr>
        <w:rPr>
          <w:rFonts w:ascii="Arial" w:hAnsi="Arial" w:cs="Arial"/>
        </w:rPr>
      </w:pPr>
      <w:r w:rsidRPr="00CA1DD5">
        <w:rPr>
          <w:rFonts w:ascii="Arial" w:hAnsi="Arial" w:cs="Arial"/>
        </w:rPr>
        <w:t>Termination</w:t>
      </w:r>
      <w:r w:rsidR="00717D49" w:rsidRPr="00CA1DD5">
        <w:rPr>
          <w:rFonts w:ascii="Arial" w:hAnsi="Arial" w:cs="Arial"/>
        </w:rPr>
        <w:t xml:space="preserve"> (expulsion if a member)</w:t>
      </w:r>
    </w:p>
    <w:p w14:paraId="3CDBA2D6" w14:textId="77777777" w:rsidR="00114351" w:rsidRPr="00CA1DD5" w:rsidRDefault="00170CD3" w:rsidP="00240FBC">
      <w:pPr>
        <w:rPr>
          <w:rFonts w:ascii="Arial" w:hAnsi="Arial" w:cs="Arial"/>
        </w:rPr>
      </w:pPr>
      <w:r w:rsidRPr="00CA1DD5">
        <w:rPr>
          <w:rFonts w:ascii="Arial" w:hAnsi="Arial" w:cs="Arial"/>
        </w:rPr>
        <w:t xml:space="preserve">In instances where the complaint is not substantiated, a record of the complaint will still be attached to </w:t>
      </w:r>
      <w:r w:rsidR="00240FBC" w:rsidRPr="00CA1DD5">
        <w:rPr>
          <w:rFonts w:ascii="Arial" w:hAnsi="Arial" w:cs="Arial"/>
        </w:rPr>
        <w:t xml:space="preserve">the </w:t>
      </w:r>
      <w:r w:rsidR="00114351" w:rsidRPr="00CA1DD5">
        <w:rPr>
          <w:rFonts w:ascii="Arial" w:hAnsi="Arial" w:cs="Arial"/>
        </w:rPr>
        <w:t xml:space="preserve">Club’s </w:t>
      </w:r>
      <w:r w:rsidR="00240FBC" w:rsidRPr="00CA1DD5">
        <w:rPr>
          <w:rFonts w:ascii="Arial" w:hAnsi="Arial" w:cs="Arial"/>
        </w:rPr>
        <w:t>Work Health and Safety Fi</w:t>
      </w:r>
      <w:r w:rsidR="00114351" w:rsidRPr="00CA1DD5">
        <w:rPr>
          <w:rFonts w:ascii="Arial" w:hAnsi="Arial" w:cs="Arial"/>
        </w:rPr>
        <w:t>le or in the case of a Worker, Volunteer or Contractor</w:t>
      </w:r>
      <w:r w:rsidR="00240FBC" w:rsidRPr="00CA1DD5">
        <w:rPr>
          <w:rFonts w:ascii="Arial" w:hAnsi="Arial" w:cs="Arial"/>
        </w:rPr>
        <w:t xml:space="preserve">, </w:t>
      </w:r>
      <w:r w:rsidR="00114351" w:rsidRPr="00CA1DD5">
        <w:rPr>
          <w:rFonts w:ascii="Arial" w:hAnsi="Arial" w:cs="Arial"/>
        </w:rPr>
        <w:t xml:space="preserve">and </w:t>
      </w:r>
      <w:r w:rsidR="00240FBC" w:rsidRPr="00CA1DD5">
        <w:rPr>
          <w:rFonts w:ascii="Arial" w:hAnsi="Arial" w:cs="Arial"/>
        </w:rPr>
        <w:t>also on their Human Resource</w:t>
      </w:r>
      <w:r w:rsidR="0034336D" w:rsidRPr="00CA1DD5">
        <w:rPr>
          <w:rFonts w:ascii="Arial" w:hAnsi="Arial" w:cs="Arial"/>
        </w:rPr>
        <w:t xml:space="preserve"> </w:t>
      </w:r>
      <w:r w:rsidR="00240FBC" w:rsidRPr="00CA1DD5">
        <w:rPr>
          <w:rFonts w:ascii="Arial" w:hAnsi="Arial" w:cs="Arial"/>
        </w:rPr>
        <w:t>(HR)</w:t>
      </w:r>
      <w:r w:rsidRPr="00CA1DD5">
        <w:rPr>
          <w:rFonts w:ascii="Arial" w:hAnsi="Arial" w:cs="Arial"/>
        </w:rPr>
        <w:t xml:space="preserve"> file</w:t>
      </w:r>
      <w:r w:rsidR="00240FBC" w:rsidRPr="00CA1DD5">
        <w:rPr>
          <w:rFonts w:ascii="Arial" w:hAnsi="Arial" w:cs="Arial"/>
        </w:rPr>
        <w:t>.</w:t>
      </w:r>
      <w:r w:rsidR="0034336D" w:rsidRPr="00CA1DD5">
        <w:rPr>
          <w:rFonts w:ascii="Arial" w:hAnsi="Arial" w:cs="Arial"/>
        </w:rPr>
        <w:t xml:space="preserve"> </w:t>
      </w:r>
    </w:p>
    <w:p w14:paraId="70888324" w14:textId="77777777" w:rsidR="00114351" w:rsidRPr="00CA1DD5" w:rsidRDefault="0034336D" w:rsidP="00240FBC">
      <w:pPr>
        <w:rPr>
          <w:rFonts w:ascii="Arial" w:hAnsi="Arial" w:cs="Arial"/>
        </w:rPr>
      </w:pPr>
      <w:r w:rsidRPr="00CA1DD5">
        <w:rPr>
          <w:rFonts w:ascii="Arial" w:hAnsi="Arial" w:cs="Arial"/>
        </w:rPr>
        <w:t xml:space="preserve">The record shall </w:t>
      </w:r>
      <w:r w:rsidR="00170CD3" w:rsidRPr="00CA1DD5">
        <w:rPr>
          <w:rFonts w:ascii="Arial" w:hAnsi="Arial" w:cs="Arial"/>
        </w:rPr>
        <w:t>clearly outlin</w:t>
      </w:r>
      <w:r w:rsidRPr="00CA1DD5">
        <w:rPr>
          <w:rFonts w:ascii="Arial" w:hAnsi="Arial" w:cs="Arial"/>
        </w:rPr>
        <w:t>e</w:t>
      </w:r>
      <w:r w:rsidR="00170CD3" w:rsidRPr="00CA1DD5">
        <w:rPr>
          <w:rFonts w:ascii="Arial" w:hAnsi="Arial" w:cs="Arial"/>
        </w:rPr>
        <w:t xml:space="preserve"> the findings of the investigation and the verdict reached. </w:t>
      </w:r>
    </w:p>
    <w:p w14:paraId="04D8E84A" w14:textId="68CCF1B5" w:rsidR="00170CD3" w:rsidRPr="00CA1DD5" w:rsidRDefault="00170CD3" w:rsidP="00240FBC">
      <w:pPr>
        <w:rPr>
          <w:rFonts w:ascii="Arial" w:hAnsi="Arial" w:cs="Arial"/>
        </w:rPr>
      </w:pPr>
      <w:r w:rsidRPr="00CA1DD5">
        <w:rPr>
          <w:rFonts w:ascii="Arial" w:hAnsi="Arial" w:cs="Arial"/>
        </w:rPr>
        <w:t>All parties shall have the ri</w:t>
      </w:r>
      <w:r w:rsidR="00114351" w:rsidRPr="00CA1DD5">
        <w:rPr>
          <w:rFonts w:ascii="Arial" w:hAnsi="Arial" w:cs="Arial"/>
        </w:rPr>
        <w:t>ght to appeal the finding. If a</w:t>
      </w:r>
      <w:r w:rsidRPr="00CA1DD5">
        <w:rPr>
          <w:rFonts w:ascii="Arial" w:hAnsi="Arial" w:cs="Arial"/>
        </w:rPr>
        <w:t xml:space="preserve"> </w:t>
      </w:r>
      <w:r w:rsidR="00114351" w:rsidRPr="00CA1DD5">
        <w:rPr>
          <w:rFonts w:ascii="Arial" w:hAnsi="Arial" w:cs="Arial"/>
        </w:rPr>
        <w:t>Worker, Volunteer, Contractor</w:t>
      </w:r>
      <w:r w:rsidR="0034336D" w:rsidRPr="00CA1DD5">
        <w:rPr>
          <w:rFonts w:ascii="Arial" w:hAnsi="Arial" w:cs="Arial"/>
        </w:rPr>
        <w:t xml:space="preserve"> or </w:t>
      </w:r>
      <w:r w:rsidR="00417E26" w:rsidRPr="00CA1DD5">
        <w:rPr>
          <w:rFonts w:ascii="Arial" w:hAnsi="Arial" w:cs="Arial"/>
        </w:rPr>
        <w:t>member is</w:t>
      </w:r>
      <w:r w:rsidRPr="00CA1DD5">
        <w:rPr>
          <w:rFonts w:ascii="Arial" w:hAnsi="Arial" w:cs="Arial"/>
        </w:rPr>
        <w:t xml:space="preserve"> not comfortable approaching the</w:t>
      </w:r>
      <w:r w:rsidR="00114351" w:rsidRPr="00CA1DD5">
        <w:rPr>
          <w:rFonts w:ascii="Arial" w:hAnsi="Arial" w:cs="Arial"/>
        </w:rPr>
        <w:t xml:space="preserve"> Conflict Resolution Team, the </w:t>
      </w:r>
      <w:r w:rsidR="0034336D" w:rsidRPr="00CA1DD5">
        <w:rPr>
          <w:rFonts w:ascii="Arial" w:hAnsi="Arial" w:cs="Arial"/>
        </w:rPr>
        <w:t xml:space="preserve">WHSR </w:t>
      </w:r>
      <w:r w:rsidR="00114351" w:rsidRPr="00CA1DD5">
        <w:rPr>
          <w:rFonts w:ascii="Arial" w:hAnsi="Arial" w:cs="Arial"/>
        </w:rPr>
        <w:t>(if one has been appointed)</w:t>
      </w:r>
      <w:r w:rsidRPr="00CA1DD5">
        <w:rPr>
          <w:rFonts w:ascii="Arial" w:hAnsi="Arial" w:cs="Arial"/>
        </w:rPr>
        <w:t xml:space="preserve"> with a complaint of harassment or bullying, or if they are not satisfied with the way their complaint has been handled by </w:t>
      </w:r>
      <w:r w:rsidR="0034336D" w:rsidRPr="00CA1DD5">
        <w:rPr>
          <w:rFonts w:ascii="Arial" w:hAnsi="Arial" w:cs="Arial"/>
        </w:rPr>
        <w:t>Mannum Golf Club</w:t>
      </w:r>
      <w:r w:rsidR="00114351" w:rsidRPr="00CA1DD5">
        <w:rPr>
          <w:rFonts w:ascii="Arial" w:hAnsi="Arial" w:cs="Arial"/>
        </w:rPr>
        <w:t>, they</w:t>
      </w:r>
      <w:r w:rsidRPr="00CA1DD5">
        <w:rPr>
          <w:rFonts w:ascii="Arial" w:hAnsi="Arial" w:cs="Arial"/>
        </w:rPr>
        <w:t xml:space="preserve"> have the right to refer the matter to an external party for resolution.</w:t>
      </w:r>
    </w:p>
    <w:p w14:paraId="105405B3" w14:textId="77777777" w:rsidR="0034336D" w:rsidRPr="00CA1DD5" w:rsidRDefault="006B553B" w:rsidP="00240FBC">
      <w:pPr>
        <w:rPr>
          <w:rFonts w:ascii="Arial" w:hAnsi="Arial" w:cs="Arial"/>
        </w:rPr>
      </w:pPr>
      <w:r w:rsidRPr="00CA1DD5">
        <w:rPr>
          <w:rFonts w:ascii="Arial" w:hAnsi="Arial" w:cs="Arial"/>
          <w:b/>
        </w:rPr>
        <w:t>Annex A</w:t>
      </w:r>
      <w:r w:rsidRPr="00CA1DD5">
        <w:rPr>
          <w:rFonts w:ascii="Arial" w:hAnsi="Arial" w:cs="Arial"/>
        </w:rPr>
        <w:t xml:space="preserve"> to this document provides useful references regarding harassment and bullying and is used in the Mannum Golf Club Induction and Training process.</w:t>
      </w:r>
    </w:p>
    <w:p w14:paraId="026B5AF4" w14:textId="77777777" w:rsidR="00417E26" w:rsidRPr="00CA1DD5" w:rsidRDefault="00417E26" w:rsidP="00240FBC">
      <w:pPr>
        <w:rPr>
          <w:rFonts w:ascii="Arial" w:hAnsi="Arial" w:cs="Arial"/>
        </w:rPr>
      </w:pPr>
      <w:r w:rsidRPr="00CA1DD5">
        <w:rPr>
          <w:rFonts w:ascii="Arial" w:hAnsi="Arial" w:cs="Arial"/>
          <w:b/>
        </w:rPr>
        <w:t>Annex B</w:t>
      </w:r>
      <w:r w:rsidRPr="00CA1DD5">
        <w:rPr>
          <w:rFonts w:ascii="Arial" w:hAnsi="Arial" w:cs="Arial"/>
        </w:rPr>
        <w:t xml:space="preserve"> </w:t>
      </w:r>
      <w:r w:rsidR="0005309F" w:rsidRPr="00CA1DD5">
        <w:rPr>
          <w:rFonts w:ascii="Arial" w:hAnsi="Arial" w:cs="Arial"/>
        </w:rPr>
        <w:t xml:space="preserve">to this document is “Guide for Preventing and Responding to Workplace Bullying” produced by Safe Work Australia. It is to be read in conjunction with Mannum Golf Club Policies and Procedures. </w:t>
      </w:r>
    </w:p>
    <w:p w14:paraId="6B8CFB95" w14:textId="77777777" w:rsidR="00DC3E9A" w:rsidRPr="00CA1DD5" w:rsidRDefault="00DC3E9A" w:rsidP="00DC3E9A">
      <w:pPr>
        <w:autoSpaceDE w:val="0"/>
        <w:autoSpaceDN w:val="0"/>
        <w:adjustRightInd w:val="0"/>
        <w:rPr>
          <w:rFonts w:ascii="Arial" w:hAnsi="Arial" w:cs="Arial"/>
          <w:b/>
          <w:u w:val="single"/>
        </w:rPr>
      </w:pPr>
      <w:r w:rsidRPr="00CA1DD5">
        <w:rPr>
          <w:rFonts w:ascii="Arial" w:hAnsi="Arial" w:cs="Arial"/>
          <w:b/>
          <w:u w:val="single"/>
        </w:rPr>
        <w:t xml:space="preserve">Legislation </w:t>
      </w:r>
    </w:p>
    <w:p w14:paraId="1A9C8522" w14:textId="77777777" w:rsidR="00DC3E9A" w:rsidRPr="00CA1DD5" w:rsidRDefault="00DC3E9A" w:rsidP="00DC3E9A">
      <w:pPr>
        <w:autoSpaceDE w:val="0"/>
        <w:autoSpaceDN w:val="0"/>
        <w:adjustRightInd w:val="0"/>
        <w:rPr>
          <w:rFonts w:ascii="Arial" w:hAnsi="Arial" w:cs="Arial"/>
        </w:rPr>
      </w:pPr>
      <w:r w:rsidRPr="00CA1DD5">
        <w:rPr>
          <w:rStyle w:val="Emphasis"/>
          <w:rFonts w:ascii="Arial" w:hAnsi="Arial" w:cs="Arial"/>
          <w:shd w:val="clear" w:color="auto" w:fill="FFFFFF"/>
        </w:rPr>
        <w:t>Work Health and Safety Act 2012</w:t>
      </w:r>
      <w:r w:rsidRPr="00CA1DD5">
        <w:rPr>
          <w:rStyle w:val="apple-converted-space"/>
          <w:rFonts w:ascii="Arial" w:hAnsi="Arial" w:cs="Arial"/>
          <w:shd w:val="clear" w:color="auto" w:fill="FFFFFF"/>
        </w:rPr>
        <w:t> </w:t>
      </w:r>
      <w:r w:rsidRPr="00CA1DD5">
        <w:rPr>
          <w:rFonts w:ascii="Arial" w:hAnsi="Arial" w:cs="Arial"/>
          <w:shd w:val="clear" w:color="auto" w:fill="FFFFFF"/>
        </w:rPr>
        <w:t>(SA)</w:t>
      </w:r>
    </w:p>
    <w:p w14:paraId="01AC3974" w14:textId="77777777" w:rsidR="00DC3E9A" w:rsidRPr="00CA1DD5" w:rsidRDefault="00DC3E9A" w:rsidP="00DC3E9A">
      <w:pPr>
        <w:autoSpaceDE w:val="0"/>
        <w:autoSpaceDN w:val="0"/>
        <w:adjustRightInd w:val="0"/>
        <w:rPr>
          <w:rFonts w:ascii="Arial" w:hAnsi="Arial" w:cs="Arial"/>
        </w:rPr>
      </w:pPr>
      <w:r w:rsidRPr="00CA1DD5">
        <w:rPr>
          <w:rFonts w:ascii="Arial" w:hAnsi="Arial" w:cs="Arial"/>
        </w:rPr>
        <w:t xml:space="preserve">Fair Work Act 1994 (Commonwealth) </w:t>
      </w:r>
    </w:p>
    <w:p w14:paraId="4724D149" w14:textId="77777777" w:rsidR="00DC3E9A" w:rsidRPr="00CA1DD5" w:rsidRDefault="00DC3E9A" w:rsidP="00DC3E9A">
      <w:pPr>
        <w:autoSpaceDE w:val="0"/>
        <w:autoSpaceDN w:val="0"/>
        <w:adjustRightInd w:val="0"/>
        <w:rPr>
          <w:rFonts w:ascii="Arial" w:hAnsi="Arial" w:cs="Arial"/>
        </w:rPr>
      </w:pPr>
      <w:r w:rsidRPr="00CA1DD5">
        <w:rPr>
          <w:rFonts w:ascii="Arial" w:hAnsi="Arial" w:cs="Arial"/>
        </w:rPr>
        <w:t>National Industrial Legislation</w:t>
      </w:r>
    </w:p>
    <w:p w14:paraId="6A7DB58F" w14:textId="77777777" w:rsidR="00DC3E9A" w:rsidRPr="00CA1DD5" w:rsidRDefault="00DC3E9A" w:rsidP="00DC3E9A">
      <w:pPr>
        <w:autoSpaceDE w:val="0"/>
        <w:autoSpaceDN w:val="0"/>
        <w:adjustRightInd w:val="0"/>
        <w:rPr>
          <w:rFonts w:ascii="Arial" w:hAnsi="Arial" w:cs="Arial"/>
          <w:b/>
          <w:u w:val="single"/>
        </w:rPr>
      </w:pPr>
      <w:r w:rsidRPr="00CA1DD5">
        <w:rPr>
          <w:rFonts w:ascii="Arial" w:hAnsi="Arial" w:cs="Arial"/>
          <w:b/>
          <w:u w:val="single"/>
        </w:rPr>
        <w:t xml:space="preserve">References </w:t>
      </w:r>
    </w:p>
    <w:p w14:paraId="73AB3033" w14:textId="77777777" w:rsidR="00DC3E9A" w:rsidRPr="00CA1DD5" w:rsidRDefault="00DC3E9A" w:rsidP="00DC3E9A">
      <w:pPr>
        <w:autoSpaceDE w:val="0"/>
        <w:autoSpaceDN w:val="0"/>
        <w:adjustRightInd w:val="0"/>
        <w:spacing w:after="0"/>
        <w:rPr>
          <w:rFonts w:ascii="Arial" w:hAnsi="Arial" w:cs="Arial"/>
        </w:rPr>
      </w:pPr>
      <w:r w:rsidRPr="00CA1DD5">
        <w:rPr>
          <w:rFonts w:ascii="Arial" w:hAnsi="Arial" w:cs="Arial"/>
        </w:rPr>
        <w:t xml:space="preserve">SafeWork SA website </w:t>
      </w:r>
    </w:p>
    <w:p w14:paraId="0964FB08" w14:textId="77777777" w:rsidR="00DC3E9A" w:rsidRPr="00CA1DD5" w:rsidRDefault="00DC3E9A" w:rsidP="00DC3E9A">
      <w:pPr>
        <w:autoSpaceDE w:val="0"/>
        <w:autoSpaceDN w:val="0"/>
        <w:adjustRightInd w:val="0"/>
        <w:spacing w:after="0"/>
        <w:rPr>
          <w:rFonts w:ascii="Arial" w:hAnsi="Arial" w:cs="Arial"/>
        </w:rPr>
      </w:pPr>
      <w:proofErr w:type="spellStart"/>
      <w:r w:rsidRPr="00CA1DD5">
        <w:rPr>
          <w:rFonts w:ascii="Arial" w:hAnsi="Arial" w:cs="Arial"/>
        </w:rPr>
        <w:t>FairWork</w:t>
      </w:r>
      <w:proofErr w:type="spellEnd"/>
      <w:r w:rsidRPr="00CA1DD5">
        <w:rPr>
          <w:rFonts w:ascii="Arial" w:hAnsi="Arial" w:cs="Arial"/>
        </w:rPr>
        <w:t xml:space="preserve"> Australia Website</w:t>
      </w:r>
    </w:p>
    <w:p w14:paraId="34AD0234" w14:textId="77777777" w:rsidR="00DC3E9A" w:rsidRPr="00CA1DD5" w:rsidRDefault="00DC3E9A" w:rsidP="00DC3E9A">
      <w:pPr>
        <w:autoSpaceDE w:val="0"/>
        <w:autoSpaceDN w:val="0"/>
        <w:adjustRightInd w:val="0"/>
        <w:spacing w:after="0"/>
        <w:rPr>
          <w:rFonts w:ascii="Arial" w:hAnsi="Arial" w:cs="Arial"/>
        </w:rPr>
      </w:pPr>
    </w:p>
    <w:p w14:paraId="6C3A45B4" w14:textId="77777777" w:rsidR="00DC3E9A" w:rsidRPr="00CA1DD5" w:rsidRDefault="00DC3E9A" w:rsidP="00DC3E9A">
      <w:pPr>
        <w:autoSpaceDE w:val="0"/>
        <w:autoSpaceDN w:val="0"/>
        <w:adjustRightInd w:val="0"/>
        <w:spacing w:after="240"/>
        <w:rPr>
          <w:rFonts w:ascii="Arial" w:hAnsi="Arial" w:cs="Arial"/>
          <w:b/>
          <w:u w:val="single"/>
        </w:rPr>
      </w:pPr>
      <w:r w:rsidRPr="00CA1DD5">
        <w:rPr>
          <w:rFonts w:ascii="Arial" w:hAnsi="Arial" w:cs="Arial"/>
          <w:b/>
          <w:u w:val="single"/>
        </w:rPr>
        <w:t xml:space="preserve">Review </w:t>
      </w:r>
    </w:p>
    <w:p w14:paraId="1290FFCE" w14:textId="77777777" w:rsidR="00DC3E9A" w:rsidRPr="00CA1DD5" w:rsidRDefault="00DC3E9A" w:rsidP="00DC3E9A">
      <w:pPr>
        <w:rPr>
          <w:rFonts w:ascii="Arial" w:hAnsi="Arial" w:cs="Arial"/>
        </w:rPr>
      </w:pPr>
      <w:r w:rsidRPr="00CA1DD5">
        <w:rPr>
          <w:rFonts w:ascii="Arial" w:hAnsi="Arial" w:cs="Arial"/>
        </w:rPr>
        <w:t xml:space="preserve">The Mannum Golf Club Workplace Bullying and Harassment procedure shall be reviewed by the MGC WHS sub-committee in August of each year. Recommended changes, if any, will be submitted to the MGC Committee for consideration and adoption. </w:t>
      </w:r>
    </w:p>
    <w:p w14:paraId="5FB24D96" w14:textId="31D0AAD4" w:rsidR="00DC3E9A" w:rsidRPr="00CA1DD5" w:rsidRDefault="00DC3E9A" w:rsidP="00DC3E9A">
      <w:pPr>
        <w:spacing w:after="240"/>
        <w:rPr>
          <w:rStyle w:val="st1"/>
          <w:rFonts w:ascii="Arial" w:hAnsi="Arial" w:cs="Arial"/>
          <w:color w:val="545454"/>
        </w:rPr>
      </w:pPr>
      <w:r w:rsidRPr="00CA1DD5">
        <w:rPr>
          <w:rStyle w:val="st1"/>
          <w:rFonts w:ascii="Arial" w:hAnsi="Arial" w:cs="Arial"/>
          <w:color w:val="545454"/>
        </w:rPr>
        <w:t>Adopted by M</w:t>
      </w:r>
      <w:r w:rsidR="00114351" w:rsidRPr="00CA1DD5">
        <w:rPr>
          <w:rStyle w:val="st1"/>
          <w:rFonts w:ascii="Arial" w:hAnsi="Arial" w:cs="Arial"/>
          <w:color w:val="545454"/>
        </w:rPr>
        <w:t xml:space="preserve">annum </w:t>
      </w:r>
      <w:r w:rsidRPr="00CA1DD5">
        <w:rPr>
          <w:rStyle w:val="st1"/>
          <w:rFonts w:ascii="Arial" w:hAnsi="Arial" w:cs="Arial"/>
          <w:color w:val="545454"/>
        </w:rPr>
        <w:t>G</w:t>
      </w:r>
      <w:r w:rsidR="00114351" w:rsidRPr="00CA1DD5">
        <w:rPr>
          <w:rStyle w:val="st1"/>
          <w:rFonts w:ascii="Arial" w:hAnsi="Arial" w:cs="Arial"/>
          <w:color w:val="545454"/>
        </w:rPr>
        <w:t xml:space="preserve">olf </w:t>
      </w:r>
      <w:r w:rsidRPr="00CA1DD5">
        <w:rPr>
          <w:rStyle w:val="st1"/>
          <w:rFonts w:ascii="Arial" w:hAnsi="Arial" w:cs="Arial"/>
          <w:color w:val="545454"/>
        </w:rPr>
        <w:t>C</w:t>
      </w:r>
      <w:r w:rsidR="00114351" w:rsidRPr="00CA1DD5">
        <w:rPr>
          <w:rStyle w:val="st1"/>
          <w:rFonts w:ascii="Arial" w:hAnsi="Arial" w:cs="Arial"/>
          <w:color w:val="545454"/>
        </w:rPr>
        <w:t>lub</w:t>
      </w:r>
      <w:r w:rsidRPr="00CA1DD5">
        <w:rPr>
          <w:rStyle w:val="st1"/>
          <w:rFonts w:ascii="Arial" w:hAnsi="Arial" w:cs="Arial"/>
          <w:color w:val="545454"/>
        </w:rPr>
        <w:t xml:space="preserve"> Committee</w:t>
      </w:r>
      <w:r w:rsidRPr="00CA1DD5">
        <w:rPr>
          <w:rStyle w:val="st1"/>
          <w:rFonts w:ascii="Arial" w:hAnsi="Arial" w:cs="Arial"/>
          <w:color w:val="545454"/>
        </w:rPr>
        <w:tab/>
      </w:r>
      <w:r w:rsidR="00114351" w:rsidRPr="00CA1DD5">
        <w:rPr>
          <w:rStyle w:val="st1"/>
          <w:rFonts w:ascii="Arial" w:hAnsi="Arial" w:cs="Arial"/>
          <w:color w:val="545454"/>
        </w:rPr>
        <w:t>07/06/2018</w:t>
      </w:r>
    </w:p>
    <w:p w14:paraId="565765D5" w14:textId="77777777" w:rsidR="00DC3E9A" w:rsidRPr="00CA1DD5" w:rsidRDefault="00DC3E9A" w:rsidP="00DC3E9A">
      <w:pPr>
        <w:spacing w:after="240"/>
        <w:rPr>
          <w:rStyle w:val="st1"/>
          <w:rFonts w:ascii="Arial" w:hAnsi="Arial" w:cs="Arial"/>
          <w:color w:val="545454"/>
        </w:rPr>
      </w:pPr>
    </w:p>
    <w:p w14:paraId="2CBFB2CC" w14:textId="513B1905" w:rsidR="00340DA9" w:rsidRPr="00CA1DD5" w:rsidRDefault="00340DA9" w:rsidP="00DC3E9A">
      <w:pPr>
        <w:spacing w:after="240"/>
        <w:rPr>
          <w:rStyle w:val="st1"/>
          <w:rFonts w:ascii="Arial" w:hAnsi="Arial" w:cs="Arial"/>
          <w:color w:val="545454"/>
        </w:rPr>
      </w:pPr>
      <w:r w:rsidRPr="00CA1DD5">
        <w:rPr>
          <w:rStyle w:val="st1"/>
          <w:rFonts w:ascii="Arial" w:hAnsi="Arial" w:cs="Arial"/>
          <w:color w:val="545454"/>
        </w:rPr>
        <w:t>_____________________________________</w:t>
      </w:r>
    </w:p>
    <w:p w14:paraId="2D365B9C" w14:textId="583E03A3" w:rsidR="00114351" w:rsidRPr="00CA1DD5" w:rsidRDefault="00340DA9" w:rsidP="00340DA9">
      <w:pPr>
        <w:spacing w:after="0"/>
        <w:rPr>
          <w:rStyle w:val="st1"/>
          <w:rFonts w:ascii="Arial" w:hAnsi="Arial" w:cs="Arial"/>
          <w:color w:val="545454"/>
        </w:rPr>
      </w:pPr>
      <w:r w:rsidRPr="00CA1DD5">
        <w:rPr>
          <w:rStyle w:val="st1"/>
          <w:rFonts w:ascii="Arial" w:hAnsi="Arial" w:cs="Arial"/>
          <w:color w:val="545454"/>
        </w:rPr>
        <w:t>Jeff Applebee</w:t>
      </w:r>
      <w:r w:rsidR="00DC3E9A" w:rsidRPr="00CA1DD5">
        <w:rPr>
          <w:rStyle w:val="st1"/>
          <w:rFonts w:ascii="Arial" w:hAnsi="Arial" w:cs="Arial"/>
          <w:color w:val="545454"/>
        </w:rPr>
        <w:tab/>
      </w:r>
      <w:r w:rsidR="00DC3E9A" w:rsidRPr="00CA1DD5">
        <w:rPr>
          <w:rStyle w:val="st1"/>
          <w:rFonts w:ascii="Arial" w:hAnsi="Arial" w:cs="Arial"/>
          <w:color w:val="545454"/>
        </w:rPr>
        <w:tab/>
      </w:r>
    </w:p>
    <w:p w14:paraId="71EA7D42" w14:textId="19654C49" w:rsidR="00DC3E9A" w:rsidRPr="00CA1DD5" w:rsidRDefault="00DC3E9A" w:rsidP="00340DA9">
      <w:pPr>
        <w:spacing w:after="0"/>
        <w:rPr>
          <w:rStyle w:val="st1"/>
          <w:rFonts w:ascii="Arial" w:hAnsi="Arial" w:cs="Arial"/>
          <w:color w:val="545454"/>
        </w:rPr>
      </w:pPr>
      <w:r w:rsidRPr="00CA1DD5">
        <w:rPr>
          <w:rStyle w:val="st1"/>
          <w:rFonts w:ascii="Arial" w:hAnsi="Arial" w:cs="Arial"/>
          <w:color w:val="545454"/>
        </w:rPr>
        <w:t>President</w:t>
      </w:r>
    </w:p>
    <w:p w14:paraId="29D59891" w14:textId="77777777" w:rsidR="00587AAA" w:rsidRPr="00CA1DD5" w:rsidRDefault="00587AAA" w:rsidP="00240FBC">
      <w:pPr>
        <w:rPr>
          <w:rFonts w:ascii="Arial" w:hAnsi="Arial" w:cs="Arial"/>
        </w:rPr>
      </w:pPr>
    </w:p>
    <w:p w14:paraId="5CBDC12A" w14:textId="77777777" w:rsidR="00CA1DD5" w:rsidRDefault="00CA1DD5" w:rsidP="00587AAA">
      <w:pPr>
        <w:pStyle w:val="Heading2"/>
        <w:rPr>
          <w:rFonts w:ascii="Arial" w:hAnsi="Arial" w:cs="Arial"/>
          <w:color w:val="auto"/>
          <w:sz w:val="24"/>
          <w:szCs w:val="24"/>
        </w:rPr>
      </w:pPr>
    </w:p>
    <w:p w14:paraId="76A84E88" w14:textId="77777777" w:rsidR="00CA1DD5" w:rsidRDefault="00CA1DD5" w:rsidP="00587AAA">
      <w:pPr>
        <w:pStyle w:val="Heading2"/>
        <w:rPr>
          <w:rFonts w:ascii="Arial" w:hAnsi="Arial" w:cs="Arial"/>
          <w:color w:val="auto"/>
          <w:sz w:val="24"/>
          <w:szCs w:val="24"/>
        </w:rPr>
      </w:pPr>
    </w:p>
    <w:p w14:paraId="024ABDC2" w14:textId="77777777" w:rsidR="00587AAA" w:rsidRPr="00CA1DD5" w:rsidRDefault="00587AAA" w:rsidP="00587AAA">
      <w:pPr>
        <w:pStyle w:val="Heading2"/>
        <w:rPr>
          <w:rFonts w:ascii="Arial" w:hAnsi="Arial" w:cs="Arial"/>
          <w:color w:val="auto"/>
          <w:sz w:val="24"/>
          <w:szCs w:val="24"/>
        </w:rPr>
      </w:pPr>
      <w:r w:rsidRPr="00CA1DD5">
        <w:rPr>
          <w:rFonts w:ascii="Arial" w:hAnsi="Arial" w:cs="Arial"/>
          <w:color w:val="auto"/>
          <w:sz w:val="24"/>
          <w:szCs w:val="24"/>
        </w:rPr>
        <w:t xml:space="preserve">Annex A: Bullying and Harassment – Induction and Training </w:t>
      </w:r>
    </w:p>
    <w:p w14:paraId="085E6F1B" w14:textId="77777777" w:rsidR="00587AAA" w:rsidRPr="00CA1DD5" w:rsidRDefault="00587AAA" w:rsidP="00587AAA">
      <w:pPr>
        <w:rPr>
          <w:rFonts w:ascii="Arial" w:hAnsi="Arial" w:cs="Arial"/>
        </w:rPr>
      </w:pPr>
    </w:p>
    <w:p w14:paraId="29D9180F" w14:textId="77777777" w:rsidR="00587AAA" w:rsidRPr="00CA1DD5" w:rsidRDefault="00587AAA" w:rsidP="00587AAA">
      <w:pPr>
        <w:rPr>
          <w:rFonts w:ascii="Arial" w:hAnsi="Arial" w:cs="Arial"/>
          <w:b/>
          <w:u w:val="single"/>
        </w:rPr>
      </w:pPr>
      <w:r w:rsidRPr="00CA1DD5">
        <w:rPr>
          <w:rFonts w:ascii="Arial" w:hAnsi="Arial" w:cs="Arial"/>
          <w:b/>
          <w:u w:val="single"/>
        </w:rPr>
        <w:t>What does bullying look like?</w:t>
      </w:r>
    </w:p>
    <w:p w14:paraId="087CB93B"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repeated hurtful remarks or attacks, or making fun of your work or you as a person (including your family, sex, sexuality, gender identity, race or culture, education or economic background)  </w:t>
      </w:r>
    </w:p>
    <w:p w14:paraId="33DAC318"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sexual harassment, particularly stuff like unwelcome touching and sexually explicit comments and requests that make you uncomfortable </w:t>
      </w:r>
    </w:p>
    <w:p w14:paraId="6A7B49D1"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excluding you or stopping you from working with people or taking part in activities that relates to your work</w:t>
      </w:r>
    </w:p>
    <w:p w14:paraId="16CBD42C"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playing mind games, ganging up on you, or other types of psychological harassment </w:t>
      </w:r>
    </w:p>
    <w:p w14:paraId="249753BC"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intimidation (making you feel less important and undervalued)  </w:t>
      </w:r>
    </w:p>
    <w:p w14:paraId="5C740C2B"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giving you pointless tasks that have nothing to do with your job  </w:t>
      </w:r>
    </w:p>
    <w:p w14:paraId="6B03A24A"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giving you impossible jobs that can't be done in the given time or with the resources provided  </w:t>
      </w:r>
    </w:p>
    <w:p w14:paraId="0575D477"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deliberately changing your work hours or schedule to make it difficult for you </w:t>
      </w:r>
    </w:p>
    <w:p w14:paraId="14649C25"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deliberately holding back information you need for getting your work done properly</w:t>
      </w:r>
    </w:p>
    <w:p w14:paraId="72C6F2C8"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pushing, shoving, tripping, grabbing you in the workplace </w:t>
      </w:r>
    </w:p>
    <w:p w14:paraId="555CDD76"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attacking or threatening with equipment, knives, guns, clubs or any other type of object that can be turned into a weapon  </w:t>
      </w:r>
    </w:p>
    <w:p w14:paraId="66A8ECFA" w14:textId="77777777" w:rsidR="00587AAA" w:rsidRPr="00CA1DD5" w:rsidRDefault="00587AAA" w:rsidP="00587AAA">
      <w:pPr>
        <w:numPr>
          <w:ilvl w:val="0"/>
          <w:numId w:val="6"/>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initiation or hazing - where you are made to do humiliating or inappropriate things in order to be accepted as part of the team</w:t>
      </w:r>
    </w:p>
    <w:p w14:paraId="79982F59" w14:textId="77777777" w:rsidR="00587AAA" w:rsidRPr="00CA1DD5" w:rsidRDefault="00587AAA" w:rsidP="00587AAA">
      <w:pPr>
        <w:rPr>
          <w:rFonts w:ascii="Arial" w:hAnsi="Arial" w:cs="Arial"/>
          <w:b/>
          <w:u w:val="single"/>
        </w:rPr>
      </w:pPr>
      <w:r w:rsidRPr="00CA1DD5">
        <w:rPr>
          <w:rFonts w:ascii="Arial" w:hAnsi="Arial" w:cs="Arial"/>
          <w:b/>
          <w:u w:val="single"/>
        </w:rPr>
        <w:t>How can bullying affect you?</w:t>
      </w:r>
    </w:p>
    <w:p w14:paraId="5E5D6530" w14:textId="77777777" w:rsidR="00587AAA" w:rsidRPr="00CA1DD5" w:rsidRDefault="00587AAA" w:rsidP="00587AAA">
      <w:pPr>
        <w:numPr>
          <w:ilvl w:val="0"/>
          <w:numId w:val="7"/>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be less active or successful   </w:t>
      </w:r>
    </w:p>
    <w:p w14:paraId="3FFFC604" w14:textId="77777777" w:rsidR="00587AAA" w:rsidRPr="00CA1DD5" w:rsidRDefault="00587AAA" w:rsidP="00587AAA">
      <w:pPr>
        <w:numPr>
          <w:ilvl w:val="0"/>
          <w:numId w:val="7"/>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be less confident in your work </w:t>
      </w:r>
    </w:p>
    <w:p w14:paraId="525C70A7" w14:textId="77777777" w:rsidR="00587AAA" w:rsidRPr="00CA1DD5" w:rsidRDefault="00587AAA" w:rsidP="00587AAA">
      <w:pPr>
        <w:numPr>
          <w:ilvl w:val="0"/>
          <w:numId w:val="7"/>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feel scared, stressed, anxious or depressed </w:t>
      </w:r>
    </w:p>
    <w:p w14:paraId="3F5A9168" w14:textId="77777777" w:rsidR="00587AAA" w:rsidRPr="00CA1DD5" w:rsidRDefault="00587AAA" w:rsidP="00587AAA">
      <w:pPr>
        <w:numPr>
          <w:ilvl w:val="0"/>
          <w:numId w:val="7"/>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have your life outside of work affected, e.g. study, relationships </w:t>
      </w:r>
    </w:p>
    <w:p w14:paraId="10891B5A" w14:textId="77777777" w:rsidR="00587AAA" w:rsidRPr="00CA1DD5" w:rsidRDefault="00587AAA" w:rsidP="00587AAA">
      <w:pPr>
        <w:numPr>
          <w:ilvl w:val="0"/>
          <w:numId w:val="7"/>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want to stay away from work </w:t>
      </w:r>
    </w:p>
    <w:p w14:paraId="76EAF3A1" w14:textId="77777777" w:rsidR="00587AAA" w:rsidRPr="00CA1DD5" w:rsidRDefault="00587AAA" w:rsidP="00587AAA">
      <w:pPr>
        <w:numPr>
          <w:ilvl w:val="0"/>
          <w:numId w:val="7"/>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feel like you can’t trust your employer or the people who you work with</w:t>
      </w:r>
    </w:p>
    <w:p w14:paraId="2E916093" w14:textId="77777777" w:rsidR="00587AAA" w:rsidRPr="00CA1DD5" w:rsidRDefault="00587AAA" w:rsidP="00587AAA">
      <w:pPr>
        <w:numPr>
          <w:ilvl w:val="0"/>
          <w:numId w:val="7"/>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lack confidence and happiness about yourself and your work </w:t>
      </w:r>
    </w:p>
    <w:p w14:paraId="1A32AF43" w14:textId="77777777" w:rsidR="00587AAA" w:rsidRPr="00CA1DD5" w:rsidRDefault="00587AAA" w:rsidP="00587AAA">
      <w:pPr>
        <w:numPr>
          <w:ilvl w:val="0"/>
          <w:numId w:val="7"/>
        </w:numPr>
        <w:shd w:val="clear" w:color="auto" w:fill="FFFFFF"/>
        <w:spacing w:before="100" w:beforeAutospacing="1" w:after="100" w:afterAutospacing="1" w:line="273" w:lineRule="atLeast"/>
        <w:ind w:left="0"/>
        <w:rPr>
          <w:rFonts w:ascii="Arial" w:eastAsia="Times New Roman" w:hAnsi="Arial" w:cs="Arial"/>
          <w:color w:val="000000"/>
          <w:lang w:eastAsia="en-AU"/>
        </w:rPr>
      </w:pPr>
      <w:r w:rsidRPr="00CA1DD5">
        <w:rPr>
          <w:rFonts w:ascii="Arial" w:eastAsia="Times New Roman" w:hAnsi="Arial" w:cs="Arial"/>
          <w:color w:val="000000"/>
          <w:lang w:eastAsia="en-AU"/>
        </w:rPr>
        <w:t>have physical signs of stress like headaches, backaches, sleep problems</w:t>
      </w:r>
    </w:p>
    <w:p w14:paraId="257A583C" w14:textId="77777777" w:rsidR="00587AAA" w:rsidRPr="00CA1DD5" w:rsidRDefault="00DF0854" w:rsidP="00587AAA">
      <w:pPr>
        <w:rPr>
          <w:rFonts w:ascii="Arial" w:hAnsi="Arial" w:cs="Arial"/>
          <w:b/>
          <w:u w:val="single"/>
        </w:rPr>
      </w:pPr>
      <w:r w:rsidRPr="00CA1DD5">
        <w:rPr>
          <w:rFonts w:ascii="Arial" w:hAnsi="Arial" w:cs="Arial"/>
          <w:b/>
          <w:u w:val="single"/>
        </w:rPr>
        <w:t>What is not bullying in the workplace?</w:t>
      </w:r>
    </w:p>
    <w:p w14:paraId="6197C6CB" w14:textId="77777777" w:rsidR="00DF0854" w:rsidRPr="00CA1DD5" w:rsidRDefault="00DF0854" w:rsidP="00DF0854">
      <w:pPr>
        <w:pStyle w:val="NormalWeb"/>
        <w:shd w:val="clear" w:color="auto" w:fill="FFFFFF"/>
        <w:spacing w:before="0" w:beforeAutospacing="0" w:after="180" w:afterAutospacing="0" w:line="273" w:lineRule="atLeast"/>
        <w:rPr>
          <w:rFonts w:ascii="Arial" w:hAnsi="Arial" w:cs="Arial"/>
          <w:color w:val="000000"/>
          <w:sz w:val="22"/>
          <w:szCs w:val="22"/>
        </w:rPr>
      </w:pPr>
      <w:r w:rsidRPr="00CA1DD5">
        <w:rPr>
          <w:rFonts w:ascii="Arial" w:hAnsi="Arial" w:cs="Arial"/>
          <w:color w:val="000000"/>
          <w:sz w:val="22"/>
          <w:szCs w:val="22"/>
        </w:rPr>
        <w:t>Some practices in the workplace may not seem fair but are not bullying. Your employer is allowed to transfer, demote, discipline, counsel, retrench or sack you (as long as they are acting reasonably). </w:t>
      </w:r>
    </w:p>
    <w:p w14:paraId="16B24126" w14:textId="77777777" w:rsidR="005B0840" w:rsidRPr="00CA1DD5" w:rsidRDefault="005B0840">
      <w:pPr>
        <w:rPr>
          <w:rFonts w:ascii="Arial" w:hAnsi="Arial" w:cs="Arial"/>
        </w:rPr>
      </w:pPr>
      <w:r w:rsidRPr="00CA1DD5">
        <w:rPr>
          <w:rFonts w:ascii="Arial" w:hAnsi="Arial" w:cs="Arial"/>
        </w:rPr>
        <w:br w:type="page"/>
      </w:r>
    </w:p>
    <w:p w14:paraId="4F7A1BC1" w14:textId="77777777" w:rsidR="00587AAA" w:rsidRPr="00CA1DD5" w:rsidRDefault="00587AAA" w:rsidP="00DF0854">
      <w:pPr>
        <w:rPr>
          <w:rFonts w:ascii="Arial" w:hAnsi="Arial" w:cs="Arial"/>
        </w:rPr>
      </w:pPr>
    </w:p>
    <w:p w14:paraId="1A87A9DC" w14:textId="77777777" w:rsidR="005B0840" w:rsidRPr="00CA1DD5" w:rsidRDefault="005B0840" w:rsidP="005B0840">
      <w:pPr>
        <w:pStyle w:val="Heading2"/>
        <w:rPr>
          <w:rFonts w:ascii="Arial" w:hAnsi="Arial" w:cs="Arial"/>
          <w:color w:val="auto"/>
          <w:sz w:val="24"/>
          <w:szCs w:val="24"/>
        </w:rPr>
      </w:pPr>
      <w:r w:rsidRPr="00CA1DD5">
        <w:rPr>
          <w:rFonts w:ascii="Arial" w:hAnsi="Arial" w:cs="Arial"/>
          <w:color w:val="auto"/>
          <w:sz w:val="24"/>
          <w:szCs w:val="24"/>
        </w:rPr>
        <w:t>Annex A: Bullying and Harassment – Induction and Training (</w:t>
      </w:r>
      <w:proofErr w:type="spellStart"/>
      <w:r w:rsidRPr="00CA1DD5">
        <w:rPr>
          <w:rFonts w:ascii="Arial" w:hAnsi="Arial" w:cs="Arial"/>
          <w:color w:val="auto"/>
          <w:sz w:val="24"/>
          <w:szCs w:val="24"/>
        </w:rPr>
        <w:t>cont</w:t>
      </w:r>
      <w:proofErr w:type="spellEnd"/>
      <w:r w:rsidRPr="00CA1DD5">
        <w:rPr>
          <w:rFonts w:ascii="Arial" w:hAnsi="Arial" w:cs="Arial"/>
          <w:color w:val="auto"/>
          <w:sz w:val="24"/>
          <w:szCs w:val="24"/>
        </w:rPr>
        <w:t>)</w:t>
      </w:r>
    </w:p>
    <w:p w14:paraId="618C223B" w14:textId="77777777" w:rsidR="005B0840" w:rsidRPr="00CA1DD5" w:rsidRDefault="005B0840" w:rsidP="005B0840">
      <w:pPr>
        <w:rPr>
          <w:rFonts w:ascii="Arial" w:hAnsi="Arial" w:cs="Arial"/>
        </w:rPr>
      </w:pPr>
    </w:p>
    <w:p w14:paraId="580A0BF2" w14:textId="77777777" w:rsidR="005B0840" w:rsidRPr="00CA1DD5" w:rsidRDefault="005B0840" w:rsidP="005B0840">
      <w:pPr>
        <w:rPr>
          <w:rFonts w:ascii="Arial" w:hAnsi="Arial" w:cs="Arial"/>
          <w:b/>
          <w:u w:val="single"/>
        </w:rPr>
      </w:pPr>
      <w:r w:rsidRPr="00CA1DD5">
        <w:rPr>
          <w:rFonts w:ascii="Arial" w:hAnsi="Arial" w:cs="Arial"/>
          <w:b/>
          <w:u w:val="single"/>
        </w:rPr>
        <w:t>Responsibility of Employers</w:t>
      </w:r>
    </w:p>
    <w:p w14:paraId="07BDCDDB" w14:textId="19618BB1" w:rsidR="005B0840" w:rsidRPr="00CA1DD5" w:rsidRDefault="005B0840">
      <w:pPr>
        <w:rPr>
          <w:rFonts w:ascii="Arial" w:hAnsi="Arial" w:cs="Arial"/>
          <w:color w:val="000000"/>
          <w:shd w:val="clear" w:color="auto" w:fill="FFFFFF"/>
        </w:rPr>
      </w:pPr>
      <w:r w:rsidRPr="00CA1DD5">
        <w:rPr>
          <w:rFonts w:ascii="Arial" w:hAnsi="Arial" w:cs="Arial"/>
          <w:color w:val="000000"/>
          <w:shd w:val="clear" w:color="auto" w:fill="FFFFFF"/>
        </w:rPr>
        <w:t>Your employer has a legal responsibility under Occupational Health and Safety and anti-discrimination law to provide a safe workplace. Employers have a duty of care for your health and wellbeing whilst at work. An employer that allows bullying to occur in the workplace is not meeting this responsibility.</w:t>
      </w:r>
    </w:p>
    <w:p w14:paraId="178EF5CC" w14:textId="77777777" w:rsidR="005B0840" w:rsidRPr="00CA1DD5" w:rsidRDefault="005B0840">
      <w:pPr>
        <w:rPr>
          <w:rFonts w:ascii="Arial" w:hAnsi="Arial" w:cs="Arial"/>
          <w:b/>
          <w:color w:val="000000"/>
          <w:u w:val="single"/>
          <w:shd w:val="clear" w:color="auto" w:fill="FFFFFF"/>
        </w:rPr>
      </w:pPr>
      <w:r w:rsidRPr="00CA1DD5">
        <w:rPr>
          <w:rFonts w:ascii="Arial" w:hAnsi="Arial" w:cs="Arial"/>
          <w:b/>
          <w:color w:val="000000"/>
          <w:u w:val="single"/>
          <w:shd w:val="clear" w:color="auto" w:fill="FFFFFF"/>
        </w:rPr>
        <w:t>Responsibility of Bystanders</w:t>
      </w:r>
    </w:p>
    <w:p w14:paraId="3A1C26F8" w14:textId="4E38C98F" w:rsidR="005B0840" w:rsidRPr="00CA1DD5" w:rsidRDefault="005B0840">
      <w:pPr>
        <w:rPr>
          <w:rFonts w:ascii="Arial" w:hAnsi="Arial" w:cs="Arial"/>
          <w:color w:val="000000"/>
          <w:shd w:val="clear" w:color="auto" w:fill="FFFFFF"/>
        </w:rPr>
      </w:pPr>
      <w:r w:rsidRPr="00CA1DD5">
        <w:rPr>
          <w:rFonts w:ascii="Arial" w:hAnsi="Arial" w:cs="Arial"/>
          <w:color w:val="000000"/>
          <w:shd w:val="clear" w:color="auto" w:fill="FFFFFF"/>
        </w:rPr>
        <w:t>We all have a moral responsibility to help create a positive, safe workplace.  If someone in your workplace is experiencing harassment or bullying, you can tell them about the steps they can take to solve it. </w:t>
      </w:r>
    </w:p>
    <w:p w14:paraId="650FC378" w14:textId="77777777" w:rsidR="005B0840" w:rsidRPr="00CA1DD5" w:rsidRDefault="005B0840">
      <w:pPr>
        <w:rPr>
          <w:rFonts w:ascii="Arial" w:hAnsi="Arial" w:cs="Arial"/>
          <w:b/>
          <w:color w:val="000000"/>
          <w:u w:val="single"/>
          <w:shd w:val="clear" w:color="auto" w:fill="FFFFFF"/>
        </w:rPr>
      </w:pPr>
      <w:r w:rsidRPr="00CA1DD5">
        <w:rPr>
          <w:rFonts w:ascii="Arial" w:hAnsi="Arial" w:cs="Arial"/>
          <w:b/>
          <w:color w:val="000000"/>
          <w:u w:val="single"/>
          <w:shd w:val="clear" w:color="auto" w:fill="FFFFFF"/>
        </w:rPr>
        <w:t>What can you do if you are bullied?</w:t>
      </w:r>
    </w:p>
    <w:p w14:paraId="28CAC875" w14:textId="77777777" w:rsidR="005B0840" w:rsidRPr="00CA1DD5" w:rsidRDefault="005B0840">
      <w:pPr>
        <w:rPr>
          <w:rFonts w:ascii="Arial" w:hAnsi="Arial" w:cs="Arial"/>
        </w:rPr>
      </w:pPr>
      <w:r w:rsidRPr="00CA1DD5">
        <w:rPr>
          <w:rFonts w:ascii="Arial" w:hAnsi="Arial" w:cs="Arial"/>
        </w:rPr>
        <w:t>Follow the Workplace bullying and harassment policy and procedures. The following are some tips to read in conjunction with the policy and procedures:</w:t>
      </w:r>
    </w:p>
    <w:p w14:paraId="0678FFA2" w14:textId="77777777" w:rsidR="005B0840" w:rsidRPr="00CA1DD5" w:rsidRDefault="005B0840" w:rsidP="005B0840">
      <w:pPr>
        <w:pStyle w:val="ListParagraph"/>
        <w:numPr>
          <w:ilvl w:val="0"/>
          <w:numId w:val="8"/>
        </w:numPr>
        <w:rPr>
          <w:rFonts w:ascii="Arial" w:hAnsi="Arial" w:cs="Arial"/>
        </w:rPr>
      </w:pPr>
      <w:r w:rsidRPr="00CA1DD5">
        <w:rPr>
          <w:rFonts w:ascii="Arial" w:hAnsi="Arial" w:cs="Arial"/>
          <w:color w:val="000000"/>
          <w:shd w:val="clear" w:color="auto" w:fill="FFFFFF"/>
        </w:rPr>
        <w:t>Keep a diary. Documenting everything that happens, including what you've done to try stopping it. This can help if you make a complaint.</w:t>
      </w:r>
    </w:p>
    <w:p w14:paraId="6AF39622" w14:textId="77777777" w:rsidR="005B0840" w:rsidRPr="00CA1DD5" w:rsidRDefault="005B0840" w:rsidP="005B0840">
      <w:pPr>
        <w:pStyle w:val="ListParagraph"/>
        <w:numPr>
          <w:ilvl w:val="0"/>
          <w:numId w:val="8"/>
        </w:numPr>
        <w:rPr>
          <w:rFonts w:ascii="Arial" w:hAnsi="Arial" w:cs="Arial"/>
        </w:rPr>
      </w:pPr>
      <w:r w:rsidRPr="00CA1DD5">
        <w:rPr>
          <w:rFonts w:ascii="Arial" w:hAnsi="Arial" w:cs="Arial"/>
          <w:color w:val="000000"/>
          <w:shd w:val="clear" w:color="auto" w:fill="FFFFFF"/>
        </w:rPr>
        <w:t>Get support from someone you trust</w:t>
      </w:r>
    </w:p>
    <w:p w14:paraId="1DD37D9B" w14:textId="77777777" w:rsidR="005B0840" w:rsidRPr="00CA1DD5" w:rsidRDefault="00025264" w:rsidP="005B0840">
      <w:pPr>
        <w:pStyle w:val="ListParagraph"/>
        <w:numPr>
          <w:ilvl w:val="0"/>
          <w:numId w:val="8"/>
        </w:numPr>
        <w:rPr>
          <w:rStyle w:val="apple-converted-space"/>
          <w:rFonts w:ascii="Arial" w:hAnsi="Arial" w:cs="Arial"/>
        </w:rPr>
      </w:pPr>
      <w:r w:rsidRPr="00CA1DD5">
        <w:rPr>
          <w:rFonts w:ascii="Arial" w:hAnsi="Arial" w:cs="Arial"/>
          <w:color w:val="000000"/>
          <w:shd w:val="clear" w:color="auto" w:fill="FFFFFF"/>
        </w:rPr>
        <w:t>Approach the bully. If you feel safe and confident, you can approach the person who is bullying you and tell them that their behaviour is unwanted and not acceptable. If you are unsure how to approach them, you might be able to get advice from</w:t>
      </w:r>
      <w:r w:rsidRPr="00CA1DD5">
        <w:rPr>
          <w:rStyle w:val="apple-converted-space"/>
          <w:rFonts w:ascii="Arial" w:hAnsi="Arial" w:cs="Arial"/>
          <w:color w:val="000000"/>
          <w:shd w:val="clear" w:color="auto" w:fill="FFFFFF"/>
        </w:rPr>
        <w:t> the Work Health and Safety Representative.</w:t>
      </w:r>
    </w:p>
    <w:p w14:paraId="55866279" w14:textId="77777777" w:rsidR="00025264" w:rsidRPr="00CA1DD5" w:rsidRDefault="00025264" w:rsidP="005B0840">
      <w:pPr>
        <w:pStyle w:val="ListParagraph"/>
        <w:numPr>
          <w:ilvl w:val="0"/>
          <w:numId w:val="8"/>
        </w:numPr>
        <w:rPr>
          <w:rFonts w:ascii="Arial" w:hAnsi="Arial" w:cs="Arial"/>
        </w:rPr>
      </w:pPr>
      <w:r w:rsidRPr="00CA1DD5">
        <w:rPr>
          <w:rFonts w:ascii="Arial" w:hAnsi="Arial" w:cs="Arial"/>
          <w:color w:val="000000"/>
          <w:shd w:val="clear" w:color="auto" w:fill="FFFFFF"/>
        </w:rPr>
        <w:t>Tell someone at your work. Your workplace will have a process for making a complaint and resolving disputes, which might include a warning, requiring the bully to have counselling, a mediation process, or even firing the bully if the situation continues.</w:t>
      </w:r>
    </w:p>
    <w:p w14:paraId="1F7C9A85" w14:textId="77777777" w:rsidR="00025264" w:rsidRPr="00CA1DD5" w:rsidRDefault="00025264" w:rsidP="005B0840">
      <w:pPr>
        <w:pStyle w:val="ListParagraph"/>
        <w:numPr>
          <w:ilvl w:val="0"/>
          <w:numId w:val="8"/>
        </w:numPr>
        <w:rPr>
          <w:rFonts w:ascii="Arial" w:hAnsi="Arial" w:cs="Arial"/>
        </w:rPr>
      </w:pPr>
      <w:r w:rsidRPr="00CA1DD5">
        <w:rPr>
          <w:rFonts w:ascii="Arial" w:hAnsi="Arial" w:cs="Arial"/>
          <w:color w:val="000000"/>
          <w:shd w:val="clear" w:color="auto" w:fill="FFFFFF"/>
        </w:rPr>
        <w:t>Get information and advice. If the bullying is serious, if the situation has not changed after complaining, or if there is not anyone you can safely talk to at work you can get outside information and advice.</w:t>
      </w:r>
    </w:p>
    <w:p w14:paraId="0A409CA3" w14:textId="77777777" w:rsidR="005B0840" w:rsidRDefault="005B0840">
      <w:pPr>
        <w:rPr>
          <w:rFonts w:ascii="Arial" w:hAnsi="Arial" w:cs="Arial"/>
          <w:b/>
          <w:u w:val="single"/>
        </w:rPr>
      </w:pPr>
    </w:p>
    <w:p w14:paraId="426E4F0C" w14:textId="35C75559" w:rsidR="00CA1DD5" w:rsidRDefault="004D2E92">
      <w:pPr>
        <w:rPr>
          <w:rFonts w:ascii="Arial" w:hAnsi="Arial" w:cs="Arial"/>
          <w:b/>
          <w:u w:val="single"/>
        </w:rPr>
      </w:pPr>
      <w:r>
        <w:rPr>
          <w:rFonts w:ascii="Arial" w:hAnsi="Arial" w:cs="Arial"/>
          <w:b/>
          <w:u w:val="single"/>
        </w:rPr>
        <w:t>Reference</w:t>
      </w:r>
    </w:p>
    <w:p w14:paraId="5ADB9A9D" w14:textId="3B2208C8" w:rsidR="004D2E92" w:rsidRPr="004D2E92" w:rsidRDefault="004D2E92">
      <w:pPr>
        <w:rPr>
          <w:rFonts w:ascii="Arial" w:hAnsi="Arial" w:cs="Arial"/>
        </w:rPr>
      </w:pPr>
      <w:r w:rsidRPr="004D2E92">
        <w:rPr>
          <w:rFonts w:ascii="Arial" w:hAnsi="Arial" w:cs="Arial"/>
        </w:rPr>
        <w:t>2. Workplace Bullying and Harassment Policy</w:t>
      </w:r>
    </w:p>
    <w:p w14:paraId="7E1DCC58" w14:textId="77777777" w:rsidR="00CA1DD5" w:rsidRDefault="00CA1DD5">
      <w:pPr>
        <w:rPr>
          <w:rFonts w:ascii="Arial" w:hAnsi="Arial" w:cs="Arial"/>
          <w:b/>
          <w:u w:val="single"/>
        </w:rPr>
      </w:pPr>
    </w:p>
    <w:p w14:paraId="583536E4" w14:textId="77777777" w:rsidR="00CA1DD5" w:rsidRDefault="00CA1DD5">
      <w:pPr>
        <w:rPr>
          <w:rFonts w:ascii="Arial" w:hAnsi="Arial" w:cs="Arial"/>
          <w:b/>
          <w:u w:val="single"/>
        </w:rPr>
      </w:pPr>
    </w:p>
    <w:p w14:paraId="0C87AA77" w14:textId="77777777" w:rsidR="00CA1DD5" w:rsidRDefault="00CA1DD5">
      <w:pPr>
        <w:rPr>
          <w:rFonts w:ascii="Arial" w:hAnsi="Arial" w:cs="Arial"/>
          <w:b/>
          <w:u w:val="single"/>
        </w:rPr>
      </w:pPr>
    </w:p>
    <w:p w14:paraId="4BA33E58" w14:textId="77777777" w:rsidR="00CA1DD5" w:rsidRDefault="00CA1DD5">
      <w:pPr>
        <w:rPr>
          <w:rFonts w:ascii="Arial" w:hAnsi="Arial" w:cs="Arial"/>
          <w:b/>
          <w:u w:val="single"/>
        </w:rPr>
      </w:pPr>
    </w:p>
    <w:p w14:paraId="509B88C4" w14:textId="77777777" w:rsidR="00CA1DD5" w:rsidRDefault="00CA1DD5">
      <w:pPr>
        <w:rPr>
          <w:rFonts w:ascii="Arial" w:hAnsi="Arial" w:cs="Arial"/>
          <w:b/>
          <w:u w:val="single"/>
        </w:rPr>
      </w:pPr>
    </w:p>
    <w:p w14:paraId="79DA9606" w14:textId="77777777" w:rsidR="00CA1DD5" w:rsidRDefault="00CA1DD5">
      <w:pPr>
        <w:rPr>
          <w:rFonts w:ascii="Arial" w:hAnsi="Arial" w:cs="Arial"/>
          <w:b/>
          <w:u w:val="single"/>
        </w:rPr>
      </w:pPr>
    </w:p>
    <w:p w14:paraId="77284FA8" w14:textId="77777777" w:rsidR="00CA1DD5" w:rsidRDefault="00CA1DD5">
      <w:pPr>
        <w:rPr>
          <w:rFonts w:ascii="Arial" w:hAnsi="Arial" w:cs="Arial"/>
          <w:b/>
          <w:u w:val="single"/>
        </w:rPr>
      </w:pPr>
      <w:bookmarkStart w:id="0" w:name="_GoBack"/>
      <w:bookmarkEnd w:id="0"/>
    </w:p>
    <w:p w14:paraId="6084CAE1" w14:textId="77777777" w:rsidR="00CA1DD5" w:rsidRDefault="00CA1DD5">
      <w:pPr>
        <w:rPr>
          <w:rFonts w:ascii="Arial" w:hAnsi="Arial" w:cs="Arial"/>
          <w:b/>
          <w:u w:val="single"/>
        </w:rPr>
      </w:pPr>
    </w:p>
    <w:p w14:paraId="2364A8F2" w14:textId="77777777" w:rsidR="00CA1DD5" w:rsidRPr="00071EA0" w:rsidRDefault="00CA1DD5" w:rsidP="00CA1DD5">
      <w:pPr>
        <w:pBdr>
          <w:bottom w:val="single" w:sz="4" w:space="0" w:color="auto"/>
        </w:pBdr>
        <w:suppressAutoHyphens/>
        <w:rPr>
          <w:rFonts w:ascii="Arial" w:hAnsi="Arial" w:cs="Arial"/>
          <w:b/>
        </w:rPr>
      </w:pPr>
      <w:r w:rsidRPr="00071EA0">
        <w:rPr>
          <w:rFonts w:ascii="Arial" w:hAnsi="Arial" w:cs="Arial"/>
          <w:b/>
        </w:rPr>
        <w:t xml:space="preserve">Approval </w:t>
      </w:r>
    </w:p>
    <w:p w14:paraId="67B21A10" w14:textId="77777777" w:rsidR="00CA1DD5" w:rsidRPr="00071EA0" w:rsidRDefault="00CA1DD5" w:rsidP="00CA1DD5">
      <w:pPr>
        <w:pStyle w:val="ListParagraph"/>
        <w:ind w:left="0"/>
        <w:rPr>
          <w:rFonts w:ascii="Arial" w:hAnsi="Arial" w:cs="Arial"/>
          <w:b/>
        </w:rPr>
      </w:pPr>
    </w:p>
    <w:tbl>
      <w:tblPr>
        <w:tblW w:w="9084" w:type="dxa"/>
        <w:tblInd w:w="97" w:type="dxa"/>
        <w:tblLayout w:type="fixed"/>
        <w:tblLook w:val="04A0" w:firstRow="1" w:lastRow="0" w:firstColumn="1" w:lastColumn="0" w:noHBand="0" w:noVBand="1"/>
      </w:tblPr>
      <w:tblGrid>
        <w:gridCol w:w="2268"/>
        <w:gridCol w:w="6816"/>
      </w:tblGrid>
      <w:tr w:rsidR="00CA1DD5" w:rsidRPr="00071EA0" w14:paraId="31B8E0BD" w14:textId="77777777" w:rsidTr="000B5BE7">
        <w:tc>
          <w:tcPr>
            <w:tcW w:w="2268" w:type="dxa"/>
            <w:tcBorders>
              <w:top w:val="single" w:sz="4" w:space="0" w:color="000000"/>
              <w:left w:val="single" w:sz="4" w:space="0" w:color="000000"/>
              <w:bottom w:val="single" w:sz="4" w:space="0" w:color="000000"/>
              <w:right w:val="nil"/>
            </w:tcBorders>
            <w:hideMark/>
          </w:tcPr>
          <w:p w14:paraId="369EC2F6" w14:textId="77777777" w:rsidR="00CA1DD5" w:rsidRPr="00071EA0" w:rsidRDefault="00CA1DD5" w:rsidP="000B5BE7">
            <w:pPr>
              <w:snapToGrid w:val="0"/>
              <w:spacing w:before="240"/>
              <w:rPr>
                <w:rFonts w:ascii="Arial" w:hAnsi="Arial" w:cs="Arial"/>
                <w:b/>
              </w:rPr>
            </w:pPr>
            <w:r w:rsidRPr="00071EA0">
              <w:rPr>
                <w:rFonts w:ascii="Arial" w:hAnsi="Arial" w:cs="Arial"/>
                <w:b/>
              </w:rPr>
              <w:t>Name</w:t>
            </w:r>
          </w:p>
        </w:tc>
        <w:tc>
          <w:tcPr>
            <w:tcW w:w="6815" w:type="dxa"/>
            <w:tcBorders>
              <w:top w:val="single" w:sz="4" w:space="0" w:color="000000"/>
              <w:left w:val="single" w:sz="4" w:space="0" w:color="000000"/>
              <w:bottom w:val="single" w:sz="4" w:space="0" w:color="000000"/>
              <w:right w:val="single" w:sz="4" w:space="0" w:color="000000"/>
            </w:tcBorders>
            <w:vAlign w:val="center"/>
            <w:hideMark/>
          </w:tcPr>
          <w:p w14:paraId="03AA2778" w14:textId="77777777" w:rsidR="00CA1DD5" w:rsidRPr="00071EA0" w:rsidRDefault="00CA1DD5" w:rsidP="000B5BE7">
            <w:pPr>
              <w:snapToGrid w:val="0"/>
              <w:spacing w:before="240" w:after="60"/>
              <w:ind w:right="317"/>
              <w:rPr>
                <w:rFonts w:ascii="Arial" w:hAnsi="Arial" w:cs="Arial"/>
              </w:rPr>
            </w:pPr>
            <w:r w:rsidRPr="00071EA0">
              <w:rPr>
                <w:rFonts w:ascii="Arial" w:hAnsi="Arial" w:cs="Arial"/>
              </w:rPr>
              <w:t>Jeff Applebee</w:t>
            </w:r>
          </w:p>
        </w:tc>
      </w:tr>
      <w:tr w:rsidR="00CA1DD5" w:rsidRPr="00071EA0" w14:paraId="6126753B" w14:textId="77777777" w:rsidTr="000B5BE7">
        <w:tc>
          <w:tcPr>
            <w:tcW w:w="2268" w:type="dxa"/>
            <w:tcBorders>
              <w:top w:val="single" w:sz="4" w:space="0" w:color="000000"/>
              <w:left w:val="single" w:sz="4" w:space="0" w:color="000000"/>
              <w:bottom w:val="single" w:sz="4" w:space="0" w:color="000000"/>
              <w:right w:val="nil"/>
            </w:tcBorders>
            <w:hideMark/>
          </w:tcPr>
          <w:p w14:paraId="1C928AB4" w14:textId="77777777" w:rsidR="00CA1DD5" w:rsidRPr="00071EA0" w:rsidRDefault="00CA1DD5" w:rsidP="000B5BE7">
            <w:pPr>
              <w:snapToGrid w:val="0"/>
              <w:spacing w:before="240" w:after="60"/>
              <w:rPr>
                <w:rFonts w:ascii="Arial" w:hAnsi="Arial" w:cs="Arial"/>
                <w:b/>
              </w:rPr>
            </w:pPr>
            <w:r w:rsidRPr="00071EA0">
              <w:rPr>
                <w:rFonts w:ascii="Arial" w:hAnsi="Arial" w:cs="Arial"/>
                <w:b/>
              </w:rPr>
              <w:t>Position</w:t>
            </w:r>
          </w:p>
          <w:p w14:paraId="3CDFDF47" w14:textId="77777777" w:rsidR="00CA1DD5" w:rsidRPr="00071EA0" w:rsidRDefault="00CA1DD5" w:rsidP="000B5BE7">
            <w:pPr>
              <w:snapToGrid w:val="0"/>
              <w:spacing w:before="240" w:after="60"/>
              <w:rPr>
                <w:rFonts w:ascii="Arial" w:hAnsi="Arial" w:cs="Arial"/>
                <w:b/>
              </w:rPr>
            </w:pPr>
          </w:p>
        </w:tc>
        <w:tc>
          <w:tcPr>
            <w:tcW w:w="6815" w:type="dxa"/>
            <w:tcBorders>
              <w:top w:val="single" w:sz="4" w:space="0" w:color="000000"/>
              <w:left w:val="single" w:sz="4" w:space="0" w:color="000000"/>
              <w:bottom w:val="single" w:sz="4" w:space="0" w:color="000000"/>
              <w:right w:val="single" w:sz="4" w:space="0" w:color="000000"/>
            </w:tcBorders>
            <w:vAlign w:val="center"/>
            <w:hideMark/>
          </w:tcPr>
          <w:p w14:paraId="73856FFF" w14:textId="77777777" w:rsidR="00CA1DD5" w:rsidRPr="00071EA0" w:rsidRDefault="00CA1DD5" w:rsidP="000B5BE7">
            <w:pPr>
              <w:pStyle w:val="NoSpacing"/>
              <w:rPr>
                <w:rFonts w:ascii="Arial" w:hAnsi="Arial" w:cs="Arial"/>
              </w:rPr>
            </w:pPr>
            <w:r w:rsidRPr="00071EA0">
              <w:rPr>
                <w:rFonts w:ascii="Arial" w:hAnsi="Arial" w:cs="Arial"/>
              </w:rPr>
              <w:t>President</w:t>
            </w:r>
          </w:p>
        </w:tc>
      </w:tr>
      <w:tr w:rsidR="00CA1DD5" w:rsidRPr="00071EA0" w14:paraId="7CD8BD09" w14:textId="77777777" w:rsidTr="000B5BE7">
        <w:tc>
          <w:tcPr>
            <w:tcW w:w="2268" w:type="dxa"/>
            <w:tcBorders>
              <w:top w:val="single" w:sz="4" w:space="0" w:color="000000"/>
              <w:left w:val="single" w:sz="4" w:space="0" w:color="000000"/>
              <w:bottom w:val="single" w:sz="4" w:space="0" w:color="000000"/>
              <w:right w:val="nil"/>
            </w:tcBorders>
            <w:hideMark/>
          </w:tcPr>
          <w:p w14:paraId="1B6C5258" w14:textId="77777777" w:rsidR="00CA1DD5" w:rsidRPr="00071EA0" w:rsidRDefault="00CA1DD5" w:rsidP="000B5BE7">
            <w:pPr>
              <w:snapToGrid w:val="0"/>
              <w:spacing w:before="120" w:line="360" w:lineRule="auto"/>
              <w:rPr>
                <w:rFonts w:ascii="Arial" w:hAnsi="Arial" w:cs="Arial"/>
                <w:b/>
              </w:rPr>
            </w:pPr>
            <w:r w:rsidRPr="00071EA0">
              <w:rPr>
                <w:rFonts w:ascii="Arial" w:hAnsi="Arial" w:cs="Arial"/>
                <w:b/>
              </w:rPr>
              <w:t>Signature</w:t>
            </w:r>
          </w:p>
        </w:tc>
        <w:tc>
          <w:tcPr>
            <w:tcW w:w="6815" w:type="dxa"/>
            <w:tcBorders>
              <w:top w:val="single" w:sz="4" w:space="0" w:color="000000"/>
              <w:left w:val="single" w:sz="4" w:space="0" w:color="000000"/>
              <w:bottom w:val="single" w:sz="4" w:space="0" w:color="000000"/>
              <w:right w:val="single" w:sz="4" w:space="0" w:color="000000"/>
            </w:tcBorders>
            <w:vAlign w:val="center"/>
            <w:hideMark/>
          </w:tcPr>
          <w:p w14:paraId="259FC1C1" w14:textId="77777777" w:rsidR="00CA1DD5" w:rsidRPr="00071EA0" w:rsidRDefault="00CA1DD5" w:rsidP="000B5BE7">
            <w:pPr>
              <w:snapToGrid w:val="0"/>
              <w:spacing w:line="360" w:lineRule="auto"/>
              <w:ind w:right="317"/>
              <w:rPr>
                <w:rFonts w:ascii="Arial" w:hAnsi="Arial" w:cs="Arial"/>
              </w:rPr>
            </w:pPr>
            <w:r w:rsidRPr="00071EA0">
              <w:rPr>
                <w:rFonts w:ascii="Arial" w:hAnsi="Arial" w:cs="Arial"/>
              </w:rPr>
              <w:t xml:space="preserve"> </w:t>
            </w:r>
            <w:r w:rsidRPr="00071EA0">
              <w:rPr>
                <w:rFonts w:ascii="Arial" w:hAnsi="Arial" w:cs="Arial"/>
                <w:noProof/>
                <w:lang w:eastAsia="en-AU"/>
              </w:rPr>
              <w:drawing>
                <wp:inline distT="0" distB="0" distL="0" distR="0" wp14:anchorId="4842439C" wp14:editId="31289D0D">
                  <wp:extent cx="436880" cy="1362075"/>
                  <wp:effectExtent l="0" t="5398"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436880" cy="1362075"/>
                          </a:xfrm>
                          <a:prstGeom prst="rect">
                            <a:avLst/>
                          </a:prstGeom>
                          <a:noFill/>
                          <a:ln>
                            <a:noFill/>
                          </a:ln>
                        </pic:spPr>
                      </pic:pic>
                    </a:graphicData>
                  </a:graphic>
                </wp:inline>
              </w:drawing>
            </w:r>
          </w:p>
        </w:tc>
      </w:tr>
      <w:tr w:rsidR="00CA1DD5" w:rsidRPr="00071EA0" w14:paraId="31FDC3C4" w14:textId="77777777" w:rsidTr="000B5BE7">
        <w:tc>
          <w:tcPr>
            <w:tcW w:w="2268" w:type="dxa"/>
            <w:tcBorders>
              <w:top w:val="single" w:sz="4" w:space="0" w:color="000000"/>
              <w:left w:val="single" w:sz="4" w:space="0" w:color="000000"/>
              <w:bottom w:val="single" w:sz="4" w:space="0" w:color="000000"/>
              <w:right w:val="nil"/>
            </w:tcBorders>
          </w:tcPr>
          <w:p w14:paraId="21D8FDC1" w14:textId="77777777" w:rsidR="00CA1DD5" w:rsidRPr="00071EA0" w:rsidRDefault="00CA1DD5" w:rsidP="000B5BE7">
            <w:pPr>
              <w:snapToGrid w:val="0"/>
              <w:spacing w:before="120" w:line="360" w:lineRule="auto"/>
              <w:rPr>
                <w:rFonts w:ascii="Arial" w:hAnsi="Arial" w:cs="Arial"/>
                <w:b/>
              </w:rPr>
            </w:pPr>
            <w:r w:rsidRPr="00071EA0">
              <w:rPr>
                <w:rFonts w:ascii="Arial" w:hAnsi="Arial" w:cs="Arial"/>
                <w:b/>
              </w:rPr>
              <w:t>Date</w:t>
            </w:r>
          </w:p>
        </w:tc>
        <w:tc>
          <w:tcPr>
            <w:tcW w:w="6815" w:type="dxa"/>
            <w:tcBorders>
              <w:top w:val="single" w:sz="4" w:space="0" w:color="000000"/>
              <w:left w:val="single" w:sz="4" w:space="0" w:color="000000"/>
              <w:bottom w:val="single" w:sz="4" w:space="0" w:color="000000"/>
              <w:right w:val="single" w:sz="4" w:space="0" w:color="000000"/>
            </w:tcBorders>
            <w:vAlign w:val="center"/>
          </w:tcPr>
          <w:p w14:paraId="1C8B95C7" w14:textId="77777777" w:rsidR="00CA1DD5" w:rsidRPr="00071EA0" w:rsidRDefault="00CA1DD5" w:rsidP="000B5BE7">
            <w:pPr>
              <w:pStyle w:val="NoSpacing"/>
              <w:snapToGrid w:val="0"/>
              <w:spacing w:line="360" w:lineRule="auto"/>
              <w:rPr>
                <w:rFonts w:ascii="Arial" w:hAnsi="Arial" w:cs="Arial"/>
              </w:rPr>
            </w:pPr>
            <w:r w:rsidRPr="00071EA0">
              <w:rPr>
                <w:rFonts w:ascii="Arial" w:hAnsi="Arial" w:cs="Arial"/>
              </w:rPr>
              <w:t>7.6.18</w:t>
            </w:r>
          </w:p>
        </w:tc>
      </w:tr>
    </w:tbl>
    <w:p w14:paraId="6F4C1330" w14:textId="77777777" w:rsidR="00CA1DD5" w:rsidRPr="00071EA0" w:rsidRDefault="00CA1DD5" w:rsidP="00CA1DD5">
      <w:pPr>
        <w:rPr>
          <w:rFonts w:ascii="Arial" w:hAnsi="Arial" w:cs="Arial"/>
        </w:rPr>
      </w:pPr>
    </w:p>
    <w:p w14:paraId="5489023C" w14:textId="77777777" w:rsidR="00CA1DD5" w:rsidRPr="00071EA0" w:rsidRDefault="00CA1DD5" w:rsidP="00CA1DD5">
      <w:pPr>
        <w:pBdr>
          <w:bottom w:val="single" w:sz="4" w:space="1" w:color="auto"/>
        </w:pBdr>
        <w:suppressAutoHyphens/>
        <w:rPr>
          <w:rFonts w:ascii="Arial" w:hAnsi="Arial" w:cs="Arial"/>
          <w:b/>
        </w:rPr>
      </w:pPr>
      <w:r w:rsidRPr="00071EA0">
        <w:rPr>
          <w:rFonts w:ascii="Arial" w:hAnsi="Arial" w:cs="Arial"/>
          <w:b/>
        </w:rPr>
        <w:t>Document History</w:t>
      </w:r>
    </w:p>
    <w:p w14:paraId="2727A3EC" w14:textId="77777777" w:rsidR="00CA1DD5" w:rsidRPr="00071EA0" w:rsidRDefault="00CA1DD5" w:rsidP="00CA1DD5">
      <w:pPr>
        <w:outlineLvl w:val="0"/>
        <w:rPr>
          <w:rFonts w:ascii="Arial" w:hAnsi="Arial" w:cs="Arial"/>
        </w:rPr>
      </w:pPr>
    </w:p>
    <w:tbl>
      <w:tblPr>
        <w:tblW w:w="908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1465"/>
        <w:gridCol w:w="1381"/>
        <w:gridCol w:w="3072"/>
        <w:gridCol w:w="1984"/>
      </w:tblGrid>
      <w:tr w:rsidR="00CA1DD5" w:rsidRPr="00071EA0" w14:paraId="55CFDD42" w14:textId="77777777" w:rsidTr="000B5BE7">
        <w:trPr>
          <w:trHeight w:val="527"/>
        </w:trPr>
        <w:tc>
          <w:tcPr>
            <w:tcW w:w="2647" w:type="dxa"/>
            <w:gridSpan w:val="2"/>
            <w:hideMark/>
          </w:tcPr>
          <w:p w14:paraId="36C84C55" w14:textId="77777777" w:rsidR="00CA1DD5" w:rsidRPr="00071EA0" w:rsidRDefault="00CA1DD5" w:rsidP="000B5BE7">
            <w:pPr>
              <w:snapToGrid w:val="0"/>
              <w:spacing w:before="240" w:after="60"/>
              <w:ind w:right="317"/>
              <w:rPr>
                <w:rFonts w:ascii="Arial" w:hAnsi="Arial" w:cs="Arial"/>
                <w:b/>
              </w:rPr>
            </w:pPr>
            <w:r w:rsidRPr="00071EA0">
              <w:rPr>
                <w:rFonts w:ascii="Arial" w:hAnsi="Arial" w:cs="Arial"/>
                <w:b/>
              </w:rPr>
              <w:t xml:space="preserve">Document Name: </w:t>
            </w:r>
          </w:p>
        </w:tc>
        <w:tc>
          <w:tcPr>
            <w:tcW w:w="6437" w:type="dxa"/>
            <w:gridSpan w:val="3"/>
            <w:hideMark/>
          </w:tcPr>
          <w:p w14:paraId="3D252A2D" w14:textId="6167F47A" w:rsidR="00CA1DD5" w:rsidRPr="00071EA0" w:rsidRDefault="00CA1DD5" w:rsidP="000B5BE7">
            <w:pPr>
              <w:snapToGrid w:val="0"/>
              <w:spacing w:before="240" w:after="60"/>
              <w:ind w:right="317"/>
              <w:rPr>
                <w:rFonts w:ascii="Arial" w:hAnsi="Arial" w:cs="Arial"/>
                <w:b/>
              </w:rPr>
            </w:pPr>
            <w:r w:rsidRPr="00071EA0">
              <w:rPr>
                <w:rFonts w:ascii="Arial" w:hAnsi="Arial" w:cs="Arial"/>
                <w:b/>
              </w:rPr>
              <w:t xml:space="preserve">        2</w:t>
            </w:r>
            <w:r>
              <w:rPr>
                <w:rFonts w:ascii="Arial" w:hAnsi="Arial" w:cs="Arial"/>
                <w:b/>
              </w:rPr>
              <w:t>A</w:t>
            </w:r>
            <w:r w:rsidRPr="00071EA0">
              <w:rPr>
                <w:rFonts w:ascii="Arial" w:hAnsi="Arial" w:cs="Arial"/>
                <w:b/>
              </w:rPr>
              <w:t>. Workpl</w:t>
            </w:r>
            <w:r>
              <w:rPr>
                <w:rFonts w:ascii="Arial" w:hAnsi="Arial" w:cs="Arial"/>
                <w:b/>
              </w:rPr>
              <w:t>ace Bullying &amp; Harassment Procedure</w:t>
            </w:r>
            <w:r>
              <w:rPr>
                <w:rFonts w:ascii="Arial" w:hAnsi="Arial" w:cs="Arial"/>
                <w:b/>
              </w:rPr>
              <w:t>s</w:t>
            </w:r>
          </w:p>
        </w:tc>
      </w:tr>
      <w:tr w:rsidR="00CA1DD5" w:rsidRPr="00071EA0" w14:paraId="3FA93445" w14:textId="77777777" w:rsidTr="000B5BE7">
        <w:trPr>
          <w:trHeight w:val="561"/>
        </w:trPr>
        <w:tc>
          <w:tcPr>
            <w:tcW w:w="1182" w:type="dxa"/>
            <w:hideMark/>
          </w:tcPr>
          <w:p w14:paraId="22680FCF" w14:textId="77777777" w:rsidR="00CA1DD5" w:rsidRPr="00071EA0" w:rsidRDefault="00CA1DD5" w:rsidP="000B5BE7">
            <w:pPr>
              <w:pStyle w:val="NoSpacing"/>
              <w:spacing w:before="120"/>
              <w:rPr>
                <w:rFonts w:ascii="Arial" w:hAnsi="Arial" w:cs="Arial"/>
                <w:b/>
              </w:rPr>
            </w:pPr>
            <w:r w:rsidRPr="00071EA0">
              <w:rPr>
                <w:rFonts w:ascii="Arial" w:hAnsi="Arial" w:cs="Arial"/>
                <w:b/>
              </w:rPr>
              <w:t>Version No.</w:t>
            </w:r>
          </w:p>
        </w:tc>
        <w:tc>
          <w:tcPr>
            <w:tcW w:w="1465" w:type="dxa"/>
            <w:hideMark/>
          </w:tcPr>
          <w:p w14:paraId="0D334215" w14:textId="77777777" w:rsidR="00CA1DD5" w:rsidRPr="00071EA0" w:rsidRDefault="00CA1DD5" w:rsidP="000B5BE7">
            <w:pPr>
              <w:pStyle w:val="NoSpacing"/>
              <w:spacing w:before="120"/>
              <w:rPr>
                <w:rFonts w:ascii="Arial" w:hAnsi="Arial" w:cs="Arial"/>
                <w:b/>
              </w:rPr>
            </w:pPr>
            <w:r w:rsidRPr="00071EA0">
              <w:rPr>
                <w:rFonts w:ascii="Arial" w:hAnsi="Arial" w:cs="Arial"/>
                <w:b/>
              </w:rPr>
              <w:t>Version Date</w:t>
            </w:r>
          </w:p>
        </w:tc>
        <w:tc>
          <w:tcPr>
            <w:tcW w:w="1381" w:type="dxa"/>
            <w:hideMark/>
          </w:tcPr>
          <w:p w14:paraId="027AD6DB" w14:textId="77777777" w:rsidR="00CA1DD5" w:rsidRPr="00071EA0" w:rsidRDefault="00CA1DD5" w:rsidP="000B5BE7">
            <w:pPr>
              <w:pStyle w:val="NoSpacing"/>
              <w:spacing w:before="120"/>
              <w:rPr>
                <w:rFonts w:ascii="Arial" w:hAnsi="Arial" w:cs="Arial"/>
                <w:b/>
              </w:rPr>
            </w:pPr>
            <w:r w:rsidRPr="00071EA0">
              <w:rPr>
                <w:rFonts w:ascii="Arial" w:hAnsi="Arial" w:cs="Arial"/>
                <w:b/>
              </w:rPr>
              <w:t>Approved by</w:t>
            </w:r>
          </w:p>
        </w:tc>
        <w:tc>
          <w:tcPr>
            <w:tcW w:w="3072" w:type="dxa"/>
            <w:hideMark/>
          </w:tcPr>
          <w:p w14:paraId="3D913E04" w14:textId="77777777" w:rsidR="00CA1DD5" w:rsidRPr="00071EA0" w:rsidRDefault="00CA1DD5" w:rsidP="000B5BE7">
            <w:pPr>
              <w:pStyle w:val="NoSpacing"/>
              <w:spacing w:before="120"/>
              <w:rPr>
                <w:rFonts w:ascii="Arial" w:hAnsi="Arial" w:cs="Arial"/>
                <w:b/>
              </w:rPr>
            </w:pPr>
            <w:r w:rsidRPr="00071EA0">
              <w:rPr>
                <w:rFonts w:ascii="Arial" w:hAnsi="Arial" w:cs="Arial"/>
                <w:b/>
              </w:rPr>
              <w:t>Description of changes</w:t>
            </w:r>
          </w:p>
        </w:tc>
        <w:tc>
          <w:tcPr>
            <w:tcW w:w="1984" w:type="dxa"/>
            <w:hideMark/>
          </w:tcPr>
          <w:p w14:paraId="0804EA9D" w14:textId="77777777" w:rsidR="00CA1DD5" w:rsidRPr="00071EA0" w:rsidRDefault="00CA1DD5" w:rsidP="000B5BE7">
            <w:pPr>
              <w:snapToGrid w:val="0"/>
              <w:spacing w:before="240" w:after="60"/>
              <w:ind w:right="317"/>
              <w:rPr>
                <w:rFonts w:ascii="Arial" w:hAnsi="Arial" w:cs="Arial"/>
                <w:b/>
              </w:rPr>
            </w:pPr>
            <w:r w:rsidRPr="00071EA0">
              <w:rPr>
                <w:rFonts w:ascii="Arial" w:hAnsi="Arial" w:cs="Arial"/>
                <w:b/>
              </w:rPr>
              <w:t>Next Review Date</w:t>
            </w:r>
          </w:p>
        </w:tc>
      </w:tr>
      <w:tr w:rsidR="00CA1DD5" w:rsidRPr="00071EA0" w14:paraId="55A8D00C" w14:textId="77777777" w:rsidTr="000B5BE7">
        <w:trPr>
          <w:trHeight w:val="441"/>
        </w:trPr>
        <w:tc>
          <w:tcPr>
            <w:tcW w:w="1182" w:type="dxa"/>
            <w:hideMark/>
          </w:tcPr>
          <w:p w14:paraId="59470D7C" w14:textId="6647E904" w:rsidR="00CA1DD5" w:rsidRPr="00071EA0" w:rsidRDefault="00CD419E" w:rsidP="000B5BE7">
            <w:pPr>
              <w:pStyle w:val="NoSpacing"/>
              <w:rPr>
                <w:rFonts w:ascii="Arial" w:hAnsi="Arial" w:cs="Arial"/>
              </w:rPr>
            </w:pPr>
            <w:r>
              <w:rPr>
                <w:rFonts w:ascii="Arial" w:hAnsi="Arial" w:cs="Arial"/>
              </w:rPr>
              <w:t>1.4</w:t>
            </w:r>
          </w:p>
        </w:tc>
        <w:tc>
          <w:tcPr>
            <w:tcW w:w="1465" w:type="dxa"/>
          </w:tcPr>
          <w:p w14:paraId="15DD46C2" w14:textId="77777777" w:rsidR="00CA1DD5" w:rsidRPr="00071EA0" w:rsidRDefault="00CA1DD5" w:rsidP="000B5BE7">
            <w:pPr>
              <w:pStyle w:val="NoSpacing"/>
              <w:rPr>
                <w:rFonts w:ascii="Arial" w:hAnsi="Arial" w:cs="Arial"/>
              </w:rPr>
            </w:pPr>
            <w:r w:rsidRPr="00071EA0">
              <w:rPr>
                <w:rFonts w:ascii="Arial" w:hAnsi="Arial" w:cs="Arial"/>
              </w:rPr>
              <w:t>7.6.18</w:t>
            </w:r>
          </w:p>
        </w:tc>
        <w:tc>
          <w:tcPr>
            <w:tcW w:w="1381" w:type="dxa"/>
          </w:tcPr>
          <w:p w14:paraId="64F04BDA" w14:textId="77777777" w:rsidR="00CA1DD5" w:rsidRPr="00071EA0" w:rsidRDefault="00CA1DD5" w:rsidP="000B5BE7">
            <w:pPr>
              <w:pStyle w:val="NoSpacing"/>
              <w:rPr>
                <w:rFonts w:ascii="Arial" w:hAnsi="Arial" w:cs="Arial"/>
              </w:rPr>
            </w:pPr>
            <w:r w:rsidRPr="00071EA0">
              <w:rPr>
                <w:rFonts w:ascii="Arial" w:hAnsi="Arial" w:cs="Arial"/>
              </w:rPr>
              <w:t>Committee</w:t>
            </w:r>
          </w:p>
        </w:tc>
        <w:tc>
          <w:tcPr>
            <w:tcW w:w="3072" w:type="dxa"/>
          </w:tcPr>
          <w:p w14:paraId="719AE00E" w14:textId="77777777" w:rsidR="00CA1DD5" w:rsidRPr="00071EA0" w:rsidRDefault="00CA1DD5" w:rsidP="000B5BE7">
            <w:pPr>
              <w:pStyle w:val="NoSpacing"/>
              <w:rPr>
                <w:rFonts w:ascii="Arial" w:hAnsi="Arial" w:cs="Arial"/>
              </w:rPr>
            </w:pPr>
            <w:r>
              <w:rPr>
                <w:rFonts w:ascii="Arial" w:hAnsi="Arial" w:cs="Arial"/>
              </w:rPr>
              <w:t>Introduced Procedure</w:t>
            </w:r>
          </w:p>
        </w:tc>
        <w:tc>
          <w:tcPr>
            <w:tcW w:w="1984" w:type="dxa"/>
          </w:tcPr>
          <w:p w14:paraId="5D926E92" w14:textId="77777777" w:rsidR="00CA1DD5" w:rsidRPr="00071EA0" w:rsidRDefault="00CA1DD5" w:rsidP="000B5BE7">
            <w:pPr>
              <w:pStyle w:val="NoSpacing"/>
              <w:rPr>
                <w:rFonts w:ascii="Arial" w:hAnsi="Arial" w:cs="Arial"/>
              </w:rPr>
            </w:pPr>
            <w:r w:rsidRPr="00071EA0">
              <w:rPr>
                <w:rFonts w:ascii="Arial" w:hAnsi="Arial" w:cs="Arial"/>
              </w:rPr>
              <w:t>7.6.21</w:t>
            </w:r>
          </w:p>
        </w:tc>
      </w:tr>
    </w:tbl>
    <w:p w14:paraId="1CDB47F8" w14:textId="77777777" w:rsidR="00CA1DD5" w:rsidRPr="00CA1DD5" w:rsidRDefault="00CA1DD5">
      <w:pPr>
        <w:rPr>
          <w:rFonts w:ascii="Arial" w:hAnsi="Arial" w:cs="Arial"/>
          <w:b/>
          <w:u w:val="single"/>
        </w:rPr>
      </w:pPr>
    </w:p>
    <w:sectPr w:rsidR="00CA1DD5" w:rsidRPr="00CA1DD5" w:rsidSect="00CA1DD5">
      <w:headerReference w:type="default" r:id="rId10"/>
      <w:footerReference w:type="default" r:id="rId11"/>
      <w:pgSz w:w="11906" w:h="16838"/>
      <w:pgMar w:top="1440" w:right="1440" w:bottom="1440" w:left="1134"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7B2BB" w14:textId="77777777" w:rsidR="00EF2FD6" w:rsidRDefault="00EF2FD6" w:rsidP="00F57372">
      <w:pPr>
        <w:spacing w:after="0"/>
      </w:pPr>
      <w:r>
        <w:separator/>
      </w:r>
    </w:p>
  </w:endnote>
  <w:endnote w:type="continuationSeparator" w:id="0">
    <w:p w14:paraId="421E0190" w14:textId="77777777" w:rsidR="00EF2FD6" w:rsidRDefault="00EF2FD6" w:rsidP="00F573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9579" w14:textId="77777777" w:rsidR="00F57372" w:rsidRDefault="00F57372">
    <w:pPr>
      <w:pStyle w:val="Footer"/>
    </w:pPr>
  </w:p>
  <w:tbl>
    <w:tblPr>
      <w:tblStyle w:val="TableGrid"/>
      <w:tblW w:w="0" w:type="auto"/>
      <w:tblInd w:w="108" w:type="dxa"/>
      <w:tblLook w:val="04A0" w:firstRow="1" w:lastRow="0" w:firstColumn="1" w:lastColumn="0" w:noHBand="0" w:noVBand="1"/>
    </w:tblPr>
    <w:tblGrid>
      <w:gridCol w:w="7895"/>
      <w:gridCol w:w="1239"/>
    </w:tblGrid>
    <w:tr w:rsidR="00340DA9" w:rsidRPr="00C72403" w14:paraId="371367BF" w14:textId="77777777" w:rsidTr="00340DA9">
      <w:tc>
        <w:tcPr>
          <w:tcW w:w="7895" w:type="dxa"/>
        </w:tcPr>
        <w:p w14:paraId="40D002E8" w14:textId="77777777" w:rsidR="00340DA9" w:rsidRPr="00C72403" w:rsidRDefault="00340DA9" w:rsidP="00E209D4">
          <w:pPr>
            <w:rPr>
              <w:rFonts w:ascii="Arial" w:hAnsi="Arial" w:cs="Arial"/>
              <w:i/>
              <w:sz w:val="16"/>
              <w:szCs w:val="16"/>
            </w:rPr>
          </w:pPr>
          <w:r w:rsidRPr="00C72403">
            <w:rPr>
              <w:rFonts w:ascii="Arial" w:hAnsi="Arial" w:cs="Arial"/>
              <w:i/>
              <w:sz w:val="16"/>
              <w:szCs w:val="16"/>
            </w:rPr>
            <w:t xml:space="preserve">Electronic version on the </w:t>
          </w:r>
          <w:r>
            <w:rPr>
              <w:rFonts w:ascii="Arial" w:hAnsi="Arial" w:cs="Arial"/>
              <w:i/>
              <w:sz w:val="16"/>
              <w:szCs w:val="16"/>
            </w:rPr>
            <w:t xml:space="preserve">MGC </w:t>
          </w:r>
          <w:r w:rsidRPr="00C72403">
            <w:rPr>
              <w:rFonts w:ascii="Arial" w:hAnsi="Arial" w:cs="Arial"/>
              <w:i/>
              <w:sz w:val="16"/>
              <w:szCs w:val="16"/>
            </w:rPr>
            <w:t>Intranet is the controlled version.</w:t>
          </w:r>
        </w:p>
        <w:p w14:paraId="070C4D1C" w14:textId="77777777" w:rsidR="00340DA9" w:rsidRPr="00C72403" w:rsidRDefault="00340DA9" w:rsidP="00E209D4">
          <w:pPr>
            <w:rPr>
              <w:rFonts w:ascii="Arial" w:hAnsi="Arial" w:cs="Arial"/>
              <w:i/>
              <w:sz w:val="16"/>
              <w:szCs w:val="16"/>
            </w:rPr>
          </w:pPr>
          <w:r w:rsidRPr="00C72403">
            <w:rPr>
              <w:rFonts w:ascii="Arial" w:hAnsi="Arial" w:cs="Arial"/>
              <w:i/>
              <w:sz w:val="16"/>
              <w:szCs w:val="16"/>
            </w:rPr>
            <w:t>Printed copies are considered uncontrolled.</w:t>
          </w:r>
        </w:p>
        <w:p w14:paraId="7DF6ED68" w14:textId="77777777" w:rsidR="00340DA9" w:rsidRPr="00C72403" w:rsidRDefault="00340DA9" w:rsidP="00E209D4">
          <w:pPr>
            <w:rPr>
              <w:rFonts w:ascii="Arial" w:hAnsi="Arial" w:cs="Arial"/>
              <w:i/>
              <w:sz w:val="16"/>
              <w:szCs w:val="16"/>
            </w:rPr>
          </w:pPr>
          <w:r w:rsidRPr="00C72403">
            <w:rPr>
              <w:rFonts w:ascii="Arial" w:hAnsi="Arial" w:cs="Arial"/>
              <w:i/>
              <w:sz w:val="16"/>
              <w:szCs w:val="16"/>
            </w:rPr>
            <w:t>Before using a printed copy, verify that it is the current version</w:t>
          </w:r>
        </w:p>
      </w:tc>
      <w:tc>
        <w:tcPr>
          <w:tcW w:w="1239" w:type="dxa"/>
        </w:tcPr>
        <w:p w14:paraId="04FE9E81" w14:textId="77777777" w:rsidR="00340DA9" w:rsidRPr="00C72403" w:rsidRDefault="00340DA9" w:rsidP="00E209D4">
          <w:pPr>
            <w:jc w:val="right"/>
            <w:rPr>
              <w:rFonts w:ascii="Arial" w:hAnsi="Arial" w:cs="Arial"/>
              <w:i/>
              <w:sz w:val="16"/>
              <w:szCs w:val="16"/>
            </w:rPr>
          </w:pPr>
          <w:r w:rsidRPr="00C72403">
            <w:rPr>
              <w:rFonts w:ascii="Arial" w:hAnsi="Arial" w:cs="Arial"/>
              <w:b/>
              <w:i/>
              <w:iCs/>
              <w:sz w:val="16"/>
              <w:szCs w:val="16"/>
            </w:rPr>
            <w:fldChar w:fldCharType="begin"/>
          </w:r>
          <w:r w:rsidRPr="00C72403">
            <w:rPr>
              <w:rFonts w:ascii="Arial" w:hAnsi="Arial" w:cs="Arial"/>
              <w:b/>
              <w:i/>
              <w:iCs/>
              <w:sz w:val="16"/>
              <w:szCs w:val="16"/>
            </w:rPr>
            <w:instrText xml:space="preserve"> PAGE  \* Arabic  \* MERGEFORMAT </w:instrText>
          </w:r>
          <w:r w:rsidRPr="00C72403">
            <w:rPr>
              <w:rFonts w:ascii="Arial" w:hAnsi="Arial" w:cs="Arial"/>
              <w:b/>
              <w:i/>
              <w:iCs/>
              <w:sz w:val="16"/>
              <w:szCs w:val="16"/>
            </w:rPr>
            <w:fldChar w:fldCharType="separate"/>
          </w:r>
          <w:r w:rsidR="002C009C">
            <w:rPr>
              <w:rFonts w:ascii="Arial" w:hAnsi="Arial" w:cs="Arial"/>
              <w:b/>
              <w:i/>
              <w:iCs/>
              <w:noProof/>
              <w:sz w:val="16"/>
              <w:szCs w:val="16"/>
            </w:rPr>
            <w:t>6</w:t>
          </w:r>
          <w:r w:rsidRPr="00C72403">
            <w:rPr>
              <w:rFonts w:ascii="Arial" w:hAnsi="Arial" w:cs="Arial"/>
              <w:b/>
              <w:i/>
              <w:iCs/>
              <w:sz w:val="16"/>
              <w:szCs w:val="16"/>
            </w:rPr>
            <w:fldChar w:fldCharType="end"/>
          </w:r>
          <w:r w:rsidRPr="00C72403">
            <w:rPr>
              <w:rFonts w:ascii="Arial" w:hAnsi="Arial" w:cs="Arial"/>
              <w:i/>
              <w:iCs/>
              <w:sz w:val="16"/>
              <w:szCs w:val="16"/>
            </w:rPr>
            <w:t xml:space="preserve"> of </w:t>
          </w:r>
          <w:r w:rsidRPr="00C72403">
            <w:rPr>
              <w:rFonts w:ascii="Arial" w:hAnsi="Arial" w:cs="Arial"/>
              <w:b/>
              <w:i/>
              <w:iCs/>
              <w:sz w:val="16"/>
              <w:szCs w:val="16"/>
            </w:rPr>
            <w:fldChar w:fldCharType="begin"/>
          </w:r>
          <w:r w:rsidRPr="00C72403">
            <w:rPr>
              <w:rFonts w:ascii="Arial" w:hAnsi="Arial" w:cs="Arial"/>
              <w:b/>
              <w:i/>
              <w:iCs/>
              <w:sz w:val="16"/>
              <w:szCs w:val="16"/>
            </w:rPr>
            <w:instrText xml:space="preserve"> NUMPAGES  \* Arabic  \* MERGEFORMAT </w:instrText>
          </w:r>
          <w:r w:rsidRPr="00C72403">
            <w:rPr>
              <w:rFonts w:ascii="Arial" w:hAnsi="Arial" w:cs="Arial"/>
              <w:b/>
              <w:i/>
              <w:iCs/>
              <w:sz w:val="16"/>
              <w:szCs w:val="16"/>
            </w:rPr>
            <w:fldChar w:fldCharType="separate"/>
          </w:r>
          <w:r w:rsidR="002C009C">
            <w:rPr>
              <w:rFonts w:ascii="Arial" w:hAnsi="Arial" w:cs="Arial"/>
              <w:b/>
              <w:i/>
              <w:iCs/>
              <w:noProof/>
              <w:sz w:val="16"/>
              <w:szCs w:val="16"/>
            </w:rPr>
            <w:t>6</w:t>
          </w:r>
          <w:r w:rsidRPr="00C72403">
            <w:rPr>
              <w:rFonts w:ascii="Arial" w:hAnsi="Arial" w:cs="Arial"/>
              <w:b/>
              <w:i/>
              <w:iCs/>
              <w:sz w:val="16"/>
              <w:szCs w:val="16"/>
            </w:rPr>
            <w:fldChar w:fldCharType="end"/>
          </w:r>
        </w:p>
      </w:tc>
    </w:tr>
  </w:tbl>
  <w:p w14:paraId="7E7FDCA8" w14:textId="77777777" w:rsidR="00F57372" w:rsidRDefault="00F57372">
    <w:pPr>
      <w:pStyle w:val="Footer"/>
    </w:pPr>
  </w:p>
  <w:p w14:paraId="0A4103CF" w14:textId="77777777" w:rsidR="00F57372" w:rsidRDefault="00F57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27289" w14:textId="77777777" w:rsidR="00EF2FD6" w:rsidRDefault="00EF2FD6" w:rsidP="00F57372">
      <w:pPr>
        <w:spacing w:after="0"/>
      </w:pPr>
      <w:r>
        <w:separator/>
      </w:r>
    </w:p>
  </w:footnote>
  <w:footnote w:type="continuationSeparator" w:id="0">
    <w:p w14:paraId="016B5C07" w14:textId="77777777" w:rsidR="00EF2FD6" w:rsidRDefault="00EF2FD6" w:rsidP="00F573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CD28A" w14:textId="77777777" w:rsidR="00F57372" w:rsidRDefault="00F57372">
    <w:pPr>
      <w:pStyle w:val="Header"/>
      <w:rPr>
        <w:rFonts w:ascii="Arial" w:eastAsia="Calibri" w:hAnsi="Arial" w:cs="Arial"/>
        <w:noProof/>
        <w:sz w:val="24"/>
        <w:szCs w:val="24"/>
        <w:lang w:eastAsia="en-AU"/>
      </w:rPr>
    </w:pPr>
  </w:p>
  <w:p w14:paraId="4105D3B2" w14:textId="77777777" w:rsidR="00F57372" w:rsidRPr="00222AD2" w:rsidRDefault="00F57372" w:rsidP="00F57372">
    <w:pPr>
      <w:pStyle w:val="Heading4"/>
      <w:rPr>
        <w:rFonts w:ascii="Arial" w:hAnsi="Arial" w:cs="Arial"/>
        <w:spacing w:val="-1"/>
        <w:sz w:val="20"/>
        <w:szCs w:val="20"/>
        <w:u w:val="single" w:color="000000"/>
      </w:rPr>
    </w:pPr>
  </w:p>
  <w:p w14:paraId="4864822B" w14:textId="77777777" w:rsidR="00F57372" w:rsidRDefault="00F57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4F64"/>
    <w:multiLevelType w:val="multilevel"/>
    <w:tmpl w:val="D6FA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63E9B"/>
    <w:multiLevelType w:val="hybridMultilevel"/>
    <w:tmpl w:val="FF12F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AD09F5"/>
    <w:multiLevelType w:val="multilevel"/>
    <w:tmpl w:val="4F98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A0F6C"/>
    <w:multiLevelType w:val="hybridMultilevel"/>
    <w:tmpl w:val="95462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C31FAD"/>
    <w:multiLevelType w:val="hybridMultilevel"/>
    <w:tmpl w:val="22E61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C71DE2"/>
    <w:multiLevelType w:val="hybridMultilevel"/>
    <w:tmpl w:val="2B1AF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E43E2F"/>
    <w:multiLevelType w:val="hybridMultilevel"/>
    <w:tmpl w:val="9EBC3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2109BF"/>
    <w:multiLevelType w:val="hybridMultilevel"/>
    <w:tmpl w:val="7942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VHwKefLjNM33NROXTEs+gYrrAT0j1nHGY2CrAP28zlMwJPYeT9HJRNqilQy+uOxibtf2hDv1t8ghrppcUS54yg==" w:salt="242x1KHMffOfxpzoMSPBM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72"/>
    <w:rsid w:val="00025264"/>
    <w:rsid w:val="000335E7"/>
    <w:rsid w:val="00035A92"/>
    <w:rsid w:val="0005309F"/>
    <w:rsid w:val="00056C43"/>
    <w:rsid w:val="000E26B3"/>
    <w:rsid w:val="00114351"/>
    <w:rsid w:val="0014783C"/>
    <w:rsid w:val="00155A7B"/>
    <w:rsid w:val="00170CD3"/>
    <w:rsid w:val="00172963"/>
    <w:rsid w:val="001D4371"/>
    <w:rsid w:val="001F1549"/>
    <w:rsid w:val="0022112E"/>
    <w:rsid w:val="00240FBC"/>
    <w:rsid w:val="002C009C"/>
    <w:rsid w:val="002C4A6D"/>
    <w:rsid w:val="00326185"/>
    <w:rsid w:val="00340DA9"/>
    <w:rsid w:val="0034336D"/>
    <w:rsid w:val="00397C2C"/>
    <w:rsid w:val="003A56AA"/>
    <w:rsid w:val="003E67DB"/>
    <w:rsid w:val="00417E26"/>
    <w:rsid w:val="004D2E92"/>
    <w:rsid w:val="00541362"/>
    <w:rsid w:val="00587AAA"/>
    <w:rsid w:val="005B0840"/>
    <w:rsid w:val="005C2014"/>
    <w:rsid w:val="005D6A29"/>
    <w:rsid w:val="00637B66"/>
    <w:rsid w:val="00641A79"/>
    <w:rsid w:val="006B553B"/>
    <w:rsid w:val="00717D49"/>
    <w:rsid w:val="00740DC9"/>
    <w:rsid w:val="00775CB6"/>
    <w:rsid w:val="007A40CC"/>
    <w:rsid w:val="007C6C40"/>
    <w:rsid w:val="007E3E5C"/>
    <w:rsid w:val="00803B23"/>
    <w:rsid w:val="008356E7"/>
    <w:rsid w:val="00892D17"/>
    <w:rsid w:val="008B4187"/>
    <w:rsid w:val="0091159C"/>
    <w:rsid w:val="00947BF6"/>
    <w:rsid w:val="00963676"/>
    <w:rsid w:val="009D6EE4"/>
    <w:rsid w:val="009E0547"/>
    <w:rsid w:val="00A92C59"/>
    <w:rsid w:val="00AB6A86"/>
    <w:rsid w:val="00B641CF"/>
    <w:rsid w:val="00B924E2"/>
    <w:rsid w:val="00C62682"/>
    <w:rsid w:val="00CA1DD5"/>
    <w:rsid w:val="00CD419E"/>
    <w:rsid w:val="00D33AB3"/>
    <w:rsid w:val="00DC3E9A"/>
    <w:rsid w:val="00DE0F6A"/>
    <w:rsid w:val="00DF0854"/>
    <w:rsid w:val="00E1288A"/>
    <w:rsid w:val="00E42F82"/>
    <w:rsid w:val="00EF2FD6"/>
    <w:rsid w:val="00F57372"/>
    <w:rsid w:val="00FB013C"/>
    <w:rsid w:val="00FC4707"/>
    <w:rsid w:val="00FE7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12D5D6"/>
  <w15:docId w15:val="{798F2B73-ECCA-4147-85DD-A320E2AD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70C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F57372"/>
    <w:pPr>
      <w:widowControl w:val="0"/>
      <w:spacing w:before="51" w:after="0"/>
      <w:ind w:left="252"/>
      <w:outlineLvl w:val="3"/>
    </w:pPr>
    <w:rPr>
      <w:rFonts w:ascii="Calibri" w:eastAsia="Calibri" w:hAnsi="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372"/>
    <w:pPr>
      <w:tabs>
        <w:tab w:val="center" w:pos="4513"/>
        <w:tab w:val="right" w:pos="9026"/>
      </w:tabs>
      <w:spacing w:after="0"/>
    </w:pPr>
  </w:style>
  <w:style w:type="character" w:customStyle="1" w:styleId="HeaderChar">
    <w:name w:val="Header Char"/>
    <w:basedOn w:val="DefaultParagraphFont"/>
    <w:link w:val="Header"/>
    <w:uiPriority w:val="99"/>
    <w:rsid w:val="00F57372"/>
  </w:style>
  <w:style w:type="paragraph" w:styleId="Footer">
    <w:name w:val="footer"/>
    <w:basedOn w:val="Normal"/>
    <w:link w:val="FooterChar"/>
    <w:uiPriority w:val="99"/>
    <w:unhideWhenUsed/>
    <w:rsid w:val="00F57372"/>
    <w:pPr>
      <w:tabs>
        <w:tab w:val="center" w:pos="4513"/>
        <w:tab w:val="right" w:pos="9026"/>
      </w:tabs>
      <w:spacing w:after="0"/>
    </w:pPr>
  </w:style>
  <w:style w:type="character" w:customStyle="1" w:styleId="FooterChar">
    <w:name w:val="Footer Char"/>
    <w:basedOn w:val="DefaultParagraphFont"/>
    <w:link w:val="Footer"/>
    <w:uiPriority w:val="99"/>
    <w:rsid w:val="00F57372"/>
  </w:style>
  <w:style w:type="paragraph" w:styleId="BalloonText">
    <w:name w:val="Balloon Text"/>
    <w:basedOn w:val="Normal"/>
    <w:link w:val="BalloonTextChar"/>
    <w:uiPriority w:val="99"/>
    <w:semiHidden/>
    <w:unhideWhenUsed/>
    <w:rsid w:val="00F57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372"/>
    <w:rPr>
      <w:rFonts w:ascii="Tahoma" w:hAnsi="Tahoma" w:cs="Tahoma"/>
      <w:sz w:val="16"/>
      <w:szCs w:val="16"/>
    </w:rPr>
  </w:style>
  <w:style w:type="character" w:customStyle="1" w:styleId="Heading4Char">
    <w:name w:val="Heading 4 Char"/>
    <w:basedOn w:val="DefaultParagraphFont"/>
    <w:link w:val="Heading4"/>
    <w:uiPriority w:val="1"/>
    <w:rsid w:val="00F57372"/>
    <w:rPr>
      <w:rFonts w:ascii="Calibri" w:eastAsia="Calibri" w:hAnsi="Calibri"/>
      <w:b/>
      <w:bCs/>
      <w:sz w:val="24"/>
      <w:szCs w:val="24"/>
      <w:lang w:val="en-US"/>
    </w:rPr>
  </w:style>
  <w:style w:type="table" w:styleId="TableGrid">
    <w:name w:val="Table Grid"/>
    <w:basedOn w:val="TableNormal"/>
    <w:uiPriority w:val="59"/>
    <w:rsid w:val="00F573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0CD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72963"/>
    <w:pPr>
      <w:ind w:left="720"/>
      <w:contextualSpacing/>
    </w:pPr>
  </w:style>
  <w:style w:type="character" w:styleId="Emphasis">
    <w:name w:val="Emphasis"/>
    <w:basedOn w:val="DefaultParagraphFont"/>
    <w:uiPriority w:val="20"/>
    <w:qFormat/>
    <w:rsid w:val="00DC3E9A"/>
    <w:rPr>
      <w:i/>
      <w:iCs/>
    </w:rPr>
  </w:style>
  <w:style w:type="character" w:customStyle="1" w:styleId="apple-converted-space">
    <w:name w:val="apple-converted-space"/>
    <w:basedOn w:val="DefaultParagraphFont"/>
    <w:rsid w:val="00DC3E9A"/>
  </w:style>
  <w:style w:type="character" w:customStyle="1" w:styleId="st1">
    <w:name w:val="st1"/>
    <w:basedOn w:val="DefaultParagraphFont"/>
    <w:rsid w:val="00DC3E9A"/>
  </w:style>
  <w:style w:type="paragraph" w:styleId="NormalWeb">
    <w:name w:val="Normal (Web)"/>
    <w:basedOn w:val="Normal"/>
    <w:uiPriority w:val="99"/>
    <w:semiHidden/>
    <w:unhideWhenUsed/>
    <w:rsid w:val="00DF0854"/>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qFormat/>
    <w:rsid w:val="00CA1DD5"/>
    <w:pPr>
      <w:spacing w:after="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4823">
      <w:bodyDiv w:val="1"/>
      <w:marLeft w:val="0"/>
      <w:marRight w:val="0"/>
      <w:marTop w:val="0"/>
      <w:marBottom w:val="0"/>
      <w:divBdr>
        <w:top w:val="none" w:sz="0" w:space="0" w:color="auto"/>
        <w:left w:val="none" w:sz="0" w:space="0" w:color="auto"/>
        <w:bottom w:val="none" w:sz="0" w:space="0" w:color="auto"/>
        <w:right w:val="none" w:sz="0" w:space="0" w:color="auto"/>
      </w:divBdr>
    </w:div>
    <w:div w:id="323247645">
      <w:bodyDiv w:val="1"/>
      <w:marLeft w:val="0"/>
      <w:marRight w:val="0"/>
      <w:marTop w:val="0"/>
      <w:marBottom w:val="0"/>
      <w:divBdr>
        <w:top w:val="none" w:sz="0" w:space="0" w:color="auto"/>
        <w:left w:val="none" w:sz="0" w:space="0" w:color="auto"/>
        <w:bottom w:val="none" w:sz="0" w:space="0" w:color="auto"/>
        <w:right w:val="none" w:sz="0" w:space="0" w:color="auto"/>
      </w:divBdr>
    </w:div>
    <w:div w:id="9200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47037-894F-415B-AF72-DD5762DB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1611</Words>
  <Characters>9183</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cchadwick</dc:creator>
  <cp:lastModifiedBy>Bev Forgan</cp:lastModifiedBy>
  <cp:revision>6</cp:revision>
  <cp:lastPrinted>2018-09-15T04:37:00Z</cp:lastPrinted>
  <dcterms:created xsi:type="dcterms:W3CDTF">2018-09-15T04:35:00Z</dcterms:created>
  <dcterms:modified xsi:type="dcterms:W3CDTF">2018-09-15T04:39:00Z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ies>
</file>