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25" w:rsidRDefault="00897D1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80F77C" wp14:editId="53A30937">
                <wp:simplePos x="0" y="0"/>
                <wp:positionH relativeFrom="column">
                  <wp:posOffset>-361950</wp:posOffset>
                </wp:positionH>
                <wp:positionV relativeFrom="paragraph">
                  <wp:posOffset>323850</wp:posOffset>
                </wp:positionV>
                <wp:extent cx="4657725" cy="1000125"/>
                <wp:effectExtent l="0" t="0" r="0" b="0"/>
                <wp:wrapTight wrapText="bothSides">
                  <wp:wrapPolygon edited="0">
                    <wp:start x="265" y="0"/>
                    <wp:lineTo x="265" y="20983"/>
                    <wp:lineTo x="21291" y="20983"/>
                    <wp:lineTo x="21291" y="0"/>
                    <wp:lineTo x="265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1725" w:rsidRPr="00897D14" w:rsidRDefault="00DC1725">
                            <w:p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897D14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WORKPLACE </w:t>
                            </w:r>
                            <w:r w:rsidRPr="00897D14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BULLYING and</w:t>
                            </w:r>
                            <w:r w:rsidRPr="00897D14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HARASSMENT </w:t>
                            </w:r>
                            <w:r w:rsidRPr="00897D14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POLICY and PROCEDURES</w:t>
                            </w:r>
                          </w:p>
                          <w:p w:rsidR="003D58A1" w:rsidRPr="00DC1725" w:rsidRDefault="003D58A1">
                            <w:pPr>
                              <w:rPr>
                                <w:noProof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0F7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5pt;margin-top:25.5pt;width:366.75pt;height:7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" filled="f" stroked="f" strokeweight=".5pt">
                <v:fill o:detectmouseclick="t"/>
                <v:textbox>
                  <w:txbxContent>
                    <w:p w:rsidR="00DC1725" w:rsidRPr="00897D14" w:rsidRDefault="00DC1725">
                      <w:pPr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897D14"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WORKPLACE </w:t>
                      </w:r>
                      <w:r w:rsidRPr="00897D14">
                        <w:rPr>
                          <w:color w:val="5B9BD5" w:themeColor="accent1"/>
                          <w:sz w:val="36"/>
                          <w:szCs w:val="36"/>
                        </w:rPr>
                        <w:t>BULLYING and</w:t>
                      </w:r>
                      <w:r w:rsidRPr="00897D14">
                        <w:rPr>
                          <w:color w:val="5B9BD5" w:themeColor="accent1"/>
                          <w:sz w:val="36"/>
                          <w:szCs w:val="36"/>
                        </w:rPr>
                        <w:t xml:space="preserve"> HARASSMENT </w:t>
                      </w:r>
                      <w:r w:rsidRPr="00897D14">
                        <w:rPr>
                          <w:color w:val="5B9BD5" w:themeColor="accent1"/>
                          <w:sz w:val="36"/>
                          <w:szCs w:val="36"/>
                        </w:rPr>
                        <w:t>POLICY and PROCEDURES</w:t>
                      </w:r>
                    </w:p>
                    <w:p w:rsidR="003D58A1" w:rsidRPr="00DC1725" w:rsidRDefault="003D58A1">
                      <w:pPr>
                        <w:rPr>
                          <w:noProof/>
                          <w:color w:val="5B9BD5" w:themeColor="accent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2EB7F8A5" wp14:editId="62CA9B5F">
            <wp:simplePos x="0" y="0"/>
            <wp:positionH relativeFrom="column">
              <wp:posOffset>5200650</wp:posOffset>
            </wp:positionH>
            <wp:positionV relativeFrom="paragraph">
              <wp:posOffset>228600</wp:posOffset>
            </wp:positionV>
            <wp:extent cx="989965" cy="966215"/>
            <wp:effectExtent l="0" t="0" r="635" b="5715"/>
            <wp:wrapTight wrapText="bothSides">
              <wp:wrapPolygon edited="0">
                <wp:start x="0" y="0"/>
                <wp:lineTo x="0" y="21302"/>
                <wp:lineTo x="21198" y="21302"/>
                <wp:lineTo x="211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725" w:rsidRDefault="00DC1725"/>
    <w:p w:rsidR="00DC1725" w:rsidRDefault="00DC1725"/>
    <w:p w:rsidR="00DC1725" w:rsidRDefault="00DC1725"/>
    <w:p w:rsidR="00DC1725" w:rsidRDefault="00DC1725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4243"/>
        <w:gridCol w:w="4972"/>
        <w:gridCol w:w="1559"/>
      </w:tblGrid>
      <w:tr w:rsidR="00DC1725" w:rsidTr="00993C57">
        <w:trPr>
          <w:trHeight w:val="2348"/>
        </w:trPr>
        <w:tc>
          <w:tcPr>
            <w:tcW w:w="10774" w:type="dxa"/>
            <w:gridSpan w:val="3"/>
          </w:tcPr>
          <w:p w:rsidR="00DC1725" w:rsidRPr="00E34D51" w:rsidRDefault="00DC1725">
            <w:pPr>
              <w:rPr>
                <w:b w:val="0"/>
                <w:sz w:val="22"/>
                <w:szCs w:val="22"/>
              </w:rPr>
            </w:pPr>
            <w:r w:rsidRPr="00E34D51">
              <w:rPr>
                <w:b w:val="0"/>
                <w:sz w:val="22"/>
                <w:szCs w:val="22"/>
              </w:rPr>
              <w:t xml:space="preserve">The Committee of the Mannum Golf Club has developed Workplace Bullying and </w:t>
            </w:r>
            <w:r w:rsidR="00993C57">
              <w:rPr>
                <w:b w:val="0"/>
                <w:sz w:val="22"/>
                <w:szCs w:val="22"/>
              </w:rPr>
              <w:t>Harassment policy and procedure</w:t>
            </w:r>
            <w:r w:rsidRPr="00E34D51">
              <w:rPr>
                <w:b w:val="0"/>
                <w:sz w:val="22"/>
                <w:szCs w:val="22"/>
              </w:rPr>
              <w:t xml:space="preserve"> which has been tabled for adoption at the Committee Meeting </w:t>
            </w:r>
            <w:r w:rsidR="00993C57">
              <w:rPr>
                <w:b w:val="0"/>
                <w:sz w:val="22"/>
                <w:szCs w:val="22"/>
              </w:rPr>
              <w:t>dated:</w:t>
            </w:r>
            <w:r w:rsidR="00993C57" w:rsidRPr="00E34D51">
              <w:rPr>
                <w:b w:val="0"/>
                <w:sz w:val="22"/>
                <w:szCs w:val="22"/>
              </w:rPr>
              <w:t xml:space="preserve"> Tuesday</w:t>
            </w:r>
            <w:r w:rsidRPr="00E34D51">
              <w:rPr>
                <w:b w:val="0"/>
                <w:sz w:val="22"/>
                <w:szCs w:val="22"/>
              </w:rPr>
              <w:t xml:space="preserve"> 19</w:t>
            </w:r>
            <w:r w:rsidRPr="00E34D51">
              <w:rPr>
                <w:b w:val="0"/>
                <w:sz w:val="22"/>
                <w:szCs w:val="22"/>
                <w:vertAlign w:val="superscript"/>
              </w:rPr>
              <w:t>th</w:t>
            </w:r>
            <w:r w:rsidRPr="00E34D51">
              <w:rPr>
                <w:b w:val="0"/>
                <w:sz w:val="22"/>
                <w:szCs w:val="22"/>
              </w:rPr>
              <w:t xml:space="preserve"> June 2018</w:t>
            </w:r>
          </w:p>
          <w:p w:rsidR="00DC1725" w:rsidRPr="00E34D51" w:rsidRDefault="00DC1725">
            <w:pPr>
              <w:rPr>
                <w:b w:val="0"/>
                <w:sz w:val="22"/>
                <w:szCs w:val="22"/>
              </w:rPr>
            </w:pPr>
            <w:r w:rsidRPr="00E34D51">
              <w:rPr>
                <w:b w:val="0"/>
                <w:sz w:val="22"/>
                <w:szCs w:val="22"/>
              </w:rPr>
              <w:t>You are required to conduct a self-paced training module which provides an overview of the policy and the specifics of its implementation as described in the procedures document.</w:t>
            </w:r>
          </w:p>
          <w:p w:rsidR="00DC1725" w:rsidRPr="00E34D51" w:rsidRDefault="00DC1725">
            <w:pPr>
              <w:rPr>
                <w:b w:val="0"/>
                <w:sz w:val="22"/>
                <w:szCs w:val="22"/>
              </w:rPr>
            </w:pPr>
          </w:p>
          <w:p w:rsidR="00DC1725" w:rsidRPr="00E34D51" w:rsidRDefault="00DC1725">
            <w:pPr>
              <w:rPr>
                <w:b w:val="0"/>
                <w:sz w:val="22"/>
                <w:szCs w:val="22"/>
              </w:rPr>
            </w:pPr>
            <w:r w:rsidRPr="00E34D51">
              <w:rPr>
                <w:b w:val="0"/>
                <w:sz w:val="22"/>
                <w:szCs w:val="22"/>
              </w:rPr>
              <w:t xml:space="preserve">We encourage you to read the documents and complete the following </w:t>
            </w:r>
            <w:r w:rsidR="00E34D51" w:rsidRPr="00E34D51">
              <w:rPr>
                <w:b w:val="0"/>
                <w:sz w:val="22"/>
                <w:szCs w:val="22"/>
              </w:rPr>
              <w:t>questions and affirmations.  Once you have done this, please sign to say that you understand and agree with the policy and procedures.</w:t>
            </w:r>
          </w:p>
          <w:p w:rsidR="00E34D51" w:rsidRPr="00E34D51" w:rsidRDefault="00E34D51">
            <w:pPr>
              <w:rPr>
                <w:b w:val="0"/>
                <w:sz w:val="22"/>
                <w:szCs w:val="22"/>
              </w:rPr>
            </w:pPr>
            <w:r w:rsidRPr="00E34D51">
              <w:rPr>
                <w:b w:val="0"/>
                <w:sz w:val="22"/>
                <w:szCs w:val="22"/>
              </w:rPr>
              <w:t>Return your document</w:t>
            </w:r>
            <w:r w:rsidR="00993C57">
              <w:rPr>
                <w:b w:val="0"/>
                <w:sz w:val="22"/>
                <w:szCs w:val="22"/>
              </w:rPr>
              <w:t>/s</w:t>
            </w:r>
            <w:r w:rsidRPr="00E34D51">
              <w:rPr>
                <w:b w:val="0"/>
                <w:sz w:val="22"/>
                <w:szCs w:val="22"/>
              </w:rPr>
              <w:t xml:space="preserve"> to a member of the committee.</w:t>
            </w:r>
          </w:p>
          <w:p w:rsidR="00E34D51" w:rsidRPr="00E34D51" w:rsidRDefault="00E34D51">
            <w:pPr>
              <w:rPr>
                <w:b w:val="0"/>
                <w:sz w:val="22"/>
                <w:szCs w:val="22"/>
              </w:rPr>
            </w:pPr>
            <w:r w:rsidRPr="00E34D51">
              <w:rPr>
                <w:b w:val="0"/>
                <w:sz w:val="22"/>
                <w:szCs w:val="22"/>
              </w:rPr>
              <w:t>Thank you</w:t>
            </w:r>
          </w:p>
        </w:tc>
      </w:tr>
      <w:tr w:rsidR="00993C57" w:rsidTr="00993C57">
        <w:tc>
          <w:tcPr>
            <w:tcW w:w="4243" w:type="dxa"/>
            <w:shd w:val="clear" w:color="auto" w:fill="F2F2F2" w:themeFill="background1" w:themeFillShade="F2"/>
          </w:tcPr>
          <w:p w:rsidR="00993C57" w:rsidRPr="00993C57" w:rsidRDefault="00993C57" w:rsidP="00993C57">
            <w:pPr>
              <w:pStyle w:val="ListParagraph"/>
              <w:jc w:val="center"/>
              <w:rPr>
                <w:color w:val="5B9BD5" w:themeColor="accent1"/>
                <w:sz w:val="24"/>
                <w:szCs w:val="24"/>
              </w:rPr>
            </w:pPr>
            <w:r w:rsidRPr="00993C57">
              <w:rPr>
                <w:color w:val="5B9BD5" w:themeColor="accent1"/>
                <w:sz w:val="24"/>
                <w:szCs w:val="24"/>
              </w:rPr>
              <w:t>Question</w:t>
            </w:r>
          </w:p>
        </w:tc>
        <w:tc>
          <w:tcPr>
            <w:tcW w:w="6531" w:type="dxa"/>
            <w:gridSpan w:val="2"/>
            <w:shd w:val="clear" w:color="auto" w:fill="F2F2F2" w:themeFill="background1" w:themeFillShade="F2"/>
          </w:tcPr>
          <w:p w:rsidR="00993C57" w:rsidRPr="00993C57" w:rsidRDefault="00993C57" w:rsidP="00993C57">
            <w:pPr>
              <w:jc w:val="center"/>
              <w:rPr>
                <w:color w:val="5B9BD5" w:themeColor="accent1"/>
                <w:sz w:val="24"/>
                <w:szCs w:val="24"/>
              </w:rPr>
            </w:pPr>
            <w:r w:rsidRPr="00993C57">
              <w:rPr>
                <w:color w:val="5B9BD5" w:themeColor="accent1"/>
                <w:sz w:val="24"/>
                <w:szCs w:val="24"/>
              </w:rPr>
              <w:t>Answer</w:t>
            </w:r>
          </w:p>
        </w:tc>
      </w:tr>
      <w:tr w:rsidR="003D2F75" w:rsidTr="003D2F75">
        <w:tc>
          <w:tcPr>
            <w:tcW w:w="4243" w:type="dxa"/>
          </w:tcPr>
          <w:p w:rsidR="00993C57" w:rsidRDefault="003D2F75" w:rsidP="00993C57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Who would you refer a bullying and/or harassment concern to?</w:t>
            </w:r>
          </w:p>
          <w:p w:rsidR="00897D14" w:rsidRPr="00897D14" w:rsidRDefault="00897D14" w:rsidP="00897D14">
            <w:pPr>
              <w:pStyle w:val="ListParagraph"/>
              <w:ind w:left="360"/>
              <w:rPr>
                <w:b w:val="0"/>
                <w:sz w:val="22"/>
                <w:szCs w:val="22"/>
              </w:rPr>
            </w:pPr>
          </w:p>
        </w:tc>
        <w:tc>
          <w:tcPr>
            <w:tcW w:w="6531" w:type="dxa"/>
            <w:gridSpan w:val="2"/>
            <w:vAlign w:val="center"/>
          </w:tcPr>
          <w:p w:rsidR="003D2F75" w:rsidRPr="00E34D51" w:rsidRDefault="003D2F75" w:rsidP="00897D14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897D14">
              <w:rPr>
                <w:b w:val="0"/>
                <w:sz w:val="22"/>
                <w:szCs w:val="22"/>
              </w:rPr>
              <w:t> </w:t>
            </w:r>
            <w:r w:rsidR="00897D14">
              <w:rPr>
                <w:b w:val="0"/>
                <w:sz w:val="22"/>
                <w:szCs w:val="22"/>
              </w:rPr>
              <w:t> </w:t>
            </w:r>
            <w:r w:rsidR="00897D14">
              <w:rPr>
                <w:b w:val="0"/>
                <w:sz w:val="22"/>
                <w:szCs w:val="22"/>
              </w:rPr>
              <w:t> </w:t>
            </w:r>
            <w:r w:rsidR="00897D14">
              <w:rPr>
                <w:b w:val="0"/>
                <w:sz w:val="22"/>
                <w:szCs w:val="22"/>
              </w:rPr>
              <w:t> </w:t>
            </w:r>
            <w:r w:rsidR="00897D14"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3D2F75" w:rsidTr="003D2F75">
        <w:tc>
          <w:tcPr>
            <w:tcW w:w="4243" w:type="dxa"/>
          </w:tcPr>
          <w:p w:rsidR="003D2F75" w:rsidRDefault="003D2F75" w:rsidP="00E34D51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 two ways to resolve an issue.</w:t>
            </w:r>
          </w:p>
          <w:p w:rsidR="00993C57" w:rsidRDefault="00993C57" w:rsidP="00993C57">
            <w:pPr>
              <w:rPr>
                <w:b w:val="0"/>
                <w:sz w:val="22"/>
                <w:szCs w:val="22"/>
              </w:rPr>
            </w:pPr>
          </w:p>
          <w:p w:rsidR="00993C57" w:rsidRPr="00993C57" w:rsidRDefault="00993C57" w:rsidP="00993C57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531" w:type="dxa"/>
            <w:gridSpan w:val="2"/>
            <w:vAlign w:val="center"/>
          </w:tcPr>
          <w:p w:rsidR="003D2F75" w:rsidRPr="00E34D51" w:rsidRDefault="003D2F7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D2F75" w:rsidTr="003D2F75">
        <w:tc>
          <w:tcPr>
            <w:tcW w:w="4243" w:type="dxa"/>
          </w:tcPr>
          <w:p w:rsidR="003D2F75" w:rsidRPr="00E34D51" w:rsidRDefault="003D2F75" w:rsidP="00E34D51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True or False – The informal Resolution Process is compulsory?</w:t>
            </w:r>
          </w:p>
        </w:tc>
        <w:tc>
          <w:tcPr>
            <w:tcW w:w="6531" w:type="dxa"/>
            <w:gridSpan w:val="2"/>
            <w:vAlign w:val="center"/>
          </w:tcPr>
          <w:p w:rsidR="003D2F75" w:rsidRPr="00E34D51" w:rsidRDefault="003D2F7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D2F75" w:rsidTr="003D2F75">
        <w:tc>
          <w:tcPr>
            <w:tcW w:w="4243" w:type="dxa"/>
          </w:tcPr>
          <w:p w:rsidR="003D2F75" w:rsidRPr="00E34D51" w:rsidRDefault="003D2F75" w:rsidP="003D58A1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True or False – Both the complainant and the alleged bully have the right to be accompanied by a person of their choosing in discussions during a Formal Resolution Process.</w:t>
            </w:r>
          </w:p>
        </w:tc>
        <w:tc>
          <w:tcPr>
            <w:tcW w:w="6531" w:type="dxa"/>
            <w:gridSpan w:val="2"/>
            <w:vAlign w:val="center"/>
          </w:tcPr>
          <w:p w:rsidR="003D2F75" w:rsidRPr="00E34D51" w:rsidRDefault="003D2F7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3D2F75" w:rsidTr="003D2F75">
        <w:tc>
          <w:tcPr>
            <w:tcW w:w="4243" w:type="dxa"/>
          </w:tcPr>
          <w:p w:rsidR="003D2F75" w:rsidRPr="003D58A1" w:rsidRDefault="003D2F75" w:rsidP="003D58A1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 member of the Mannum Golf Club is found guilty of bullying against another member.  What is the most severe penalty that the member may face due to their bullying?</w:t>
            </w:r>
          </w:p>
        </w:tc>
        <w:tc>
          <w:tcPr>
            <w:tcW w:w="6531" w:type="dxa"/>
            <w:gridSpan w:val="2"/>
            <w:vAlign w:val="center"/>
          </w:tcPr>
          <w:p w:rsidR="003D2F75" w:rsidRPr="00E34D51" w:rsidRDefault="003D2F7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3D2F75" w:rsidTr="003D2F75">
        <w:tc>
          <w:tcPr>
            <w:tcW w:w="4243" w:type="dxa"/>
          </w:tcPr>
          <w:p w:rsidR="003D2F75" w:rsidRPr="003D58A1" w:rsidRDefault="003D2F75" w:rsidP="003D58A1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If you witness incidents of bullying are you obliged to report this in accordance with the policy?</w:t>
            </w:r>
          </w:p>
        </w:tc>
        <w:tc>
          <w:tcPr>
            <w:tcW w:w="6531" w:type="dxa"/>
            <w:gridSpan w:val="2"/>
            <w:vAlign w:val="center"/>
          </w:tcPr>
          <w:p w:rsidR="003D2F75" w:rsidRPr="00E34D51" w:rsidRDefault="003D2F7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6"/>
          </w:p>
        </w:tc>
      </w:tr>
      <w:tr w:rsidR="003D58A1" w:rsidTr="003D2F75">
        <w:tc>
          <w:tcPr>
            <w:tcW w:w="10774" w:type="dxa"/>
            <w:gridSpan w:val="3"/>
            <w:shd w:val="clear" w:color="auto" w:fill="F2F2F2" w:themeFill="background1" w:themeFillShade="F2"/>
          </w:tcPr>
          <w:p w:rsidR="003D58A1" w:rsidRPr="00993C57" w:rsidRDefault="003D58A1" w:rsidP="003D58A1">
            <w:pPr>
              <w:jc w:val="center"/>
              <w:rPr>
                <w:color w:val="5B9BD5" w:themeColor="accent1"/>
                <w:sz w:val="24"/>
                <w:szCs w:val="24"/>
              </w:rPr>
            </w:pPr>
            <w:r w:rsidRPr="003D58A1">
              <w:rPr>
                <w:color w:val="5B9BD5" w:themeColor="accent1"/>
                <w:sz w:val="24"/>
                <w:szCs w:val="24"/>
              </w:rPr>
              <w:t xml:space="preserve">Bullying and Harassment </w:t>
            </w:r>
            <w:r w:rsidR="00993C57">
              <w:rPr>
                <w:color w:val="5B9BD5" w:themeColor="accent1"/>
                <w:sz w:val="24"/>
                <w:szCs w:val="24"/>
              </w:rPr>
              <w:t>Checklist and A</w:t>
            </w:r>
            <w:r w:rsidRPr="003D58A1">
              <w:rPr>
                <w:color w:val="5B9BD5" w:themeColor="accent1"/>
                <w:sz w:val="24"/>
                <w:szCs w:val="24"/>
              </w:rPr>
              <w:t>ssessment</w:t>
            </w:r>
          </w:p>
        </w:tc>
      </w:tr>
      <w:tr w:rsidR="003D58A1" w:rsidTr="003D2F75">
        <w:tc>
          <w:tcPr>
            <w:tcW w:w="4243" w:type="dxa"/>
          </w:tcPr>
          <w:p w:rsidR="003D58A1" w:rsidRDefault="003D58A1" w:rsidP="003D58A1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Your Name in full:</w:t>
            </w:r>
          </w:p>
          <w:p w:rsidR="003D58A1" w:rsidRDefault="003D58A1" w:rsidP="003D58A1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6531" w:type="dxa"/>
            <w:gridSpan w:val="2"/>
            <w:vAlign w:val="center"/>
          </w:tcPr>
          <w:p w:rsidR="003D58A1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897D14" w:rsidTr="00897D14">
        <w:tc>
          <w:tcPr>
            <w:tcW w:w="4243" w:type="dxa"/>
            <w:shd w:val="clear" w:color="auto" w:fill="F2F2F2" w:themeFill="background1" w:themeFillShade="F2"/>
          </w:tcPr>
          <w:p w:rsidR="00897D14" w:rsidRPr="00897D14" w:rsidRDefault="00897D14" w:rsidP="00897D14">
            <w:pPr>
              <w:pStyle w:val="ListParagraph"/>
              <w:ind w:left="0"/>
              <w:jc w:val="center"/>
              <w:rPr>
                <w:color w:val="5B9BD5" w:themeColor="accent1"/>
                <w:sz w:val="24"/>
                <w:szCs w:val="24"/>
              </w:rPr>
            </w:pPr>
            <w:r w:rsidRPr="00897D14">
              <w:rPr>
                <w:color w:val="5B9BD5" w:themeColor="accent1"/>
                <w:sz w:val="24"/>
                <w:szCs w:val="24"/>
              </w:rPr>
              <w:t>Agreements:</w:t>
            </w:r>
          </w:p>
        </w:tc>
        <w:tc>
          <w:tcPr>
            <w:tcW w:w="4972" w:type="dxa"/>
            <w:shd w:val="clear" w:color="auto" w:fill="F2F2F2" w:themeFill="background1" w:themeFillShade="F2"/>
            <w:vAlign w:val="center"/>
          </w:tcPr>
          <w:p w:rsidR="00897D14" w:rsidRPr="00897D14" w:rsidRDefault="00897D14" w:rsidP="00897D14">
            <w:pPr>
              <w:jc w:val="center"/>
              <w:rPr>
                <w:color w:val="5B9BD5" w:themeColor="accent1"/>
                <w:sz w:val="24"/>
                <w:szCs w:val="24"/>
              </w:rPr>
            </w:pPr>
            <w:r w:rsidRPr="00897D14">
              <w:rPr>
                <w:color w:val="5B9BD5" w:themeColor="accent1"/>
                <w:sz w:val="24"/>
                <w:szCs w:val="24"/>
              </w:rPr>
              <w:t>Yes or 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97D14" w:rsidRPr="00897D14" w:rsidRDefault="00897D14" w:rsidP="00897D14">
            <w:pPr>
              <w:jc w:val="center"/>
              <w:rPr>
                <w:color w:val="5B9BD5" w:themeColor="accent1"/>
                <w:sz w:val="24"/>
                <w:szCs w:val="24"/>
              </w:rPr>
            </w:pPr>
            <w:r w:rsidRPr="00897D14">
              <w:rPr>
                <w:color w:val="5B9BD5" w:themeColor="accent1"/>
                <w:sz w:val="24"/>
                <w:szCs w:val="24"/>
              </w:rPr>
              <w:t>Date</w:t>
            </w:r>
          </w:p>
        </w:tc>
      </w:tr>
      <w:tr w:rsidR="003D58A1" w:rsidTr="003D2F75">
        <w:tc>
          <w:tcPr>
            <w:tcW w:w="4243" w:type="dxa"/>
          </w:tcPr>
          <w:p w:rsidR="003D58A1" w:rsidRDefault="003D58A1" w:rsidP="003D58A1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 have read the Workplace Bullying and Harassment Policy and Procedures.</w:t>
            </w:r>
          </w:p>
        </w:tc>
        <w:tc>
          <w:tcPr>
            <w:tcW w:w="4972" w:type="dxa"/>
            <w:vAlign w:val="center"/>
          </w:tcPr>
          <w:p w:rsidR="003D58A1" w:rsidRDefault="003D58A1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559" w:type="dxa"/>
            <w:vAlign w:val="center"/>
          </w:tcPr>
          <w:p w:rsidR="003D58A1" w:rsidRDefault="003D58A1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3D58A1" w:rsidTr="003D2F75">
        <w:tc>
          <w:tcPr>
            <w:tcW w:w="4243" w:type="dxa"/>
          </w:tcPr>
          <w:p w:rsidR="003D58A1" w:rsidRDefault="003D58A1" w:rsidP="003D58A1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 understand and agree to both the Policy and Procedures for </w:t>
            </w:r>
            <w:r>
              <w:rPr>
                <w:b w:val="0"/>
                <w:sz w:val="22"/>
                <w:szCs w:val="22"/>
              </w:rPr>
              <w:t>Workplace Bullying and Harassment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972" w:type="dxa"/>
            <w:vAlign w:val="center"/>
          </w:tcPr>
          <w:p w:rsidR="003D58A1" w:rsidRDefault="003D58A1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59" w:type="dxa"/>
            <w:vAlign w:val="center"/>
          </w:tcPr>
          <w:p w:rsidR="003D58A1" w:rsidRDefault="003D58A1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 w:rsidR="003D2F7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1"/>
          </w:p>
        </w:tc>
      </w:tr>
      <w:tr w:rsidR="003D2F75" w:rsidTr="003D2F75">
        <w:tc>
          <w:tcPr>
            <w:tcW w:w="4243" w:type="dxa"/>
          </w:tcPr>
          <w:p w:rsidR="003D2F75" w:rsidRDefault="003D2F75" w:rsidP="003D58A1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 have read and understood Annex A of the Mannum Golf Club </w:t>
            </w:r>
            <w:r>
              <w:rPr>
                <w:b w:val="0"/>
                <w:sz w:val="22"/>
                <w:szCs w:val="22"/>
              </w:rPr>
              <w:t>Workplace Bul</w:t>
            </w:r>
            <w:r>
              <w:rPr>
                <w:b w:val="0"/>
                <w:sz w:val="22"/>
                <w:szCs w:val="22"/>
              </w:rPr>
              <w:t xml:space="preserve">lying and Harassment </w:t>
            </w:r>
            <w:r>
              <w:rPr>
                <w:b w:val="0"/>
                <w:sz w:val="22"/>
                <w:szCs w:val="22"/>
              </w:rPr>
              <w:t>Procedures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972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59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3"/>
          </w:p>
        </w:tc>
      </w:tr>
      <w:tr w:rsidR="003D2F75" w:rsidTr="003D2F75">
        <w:tc>
          <w:tcPr>
            <w:tcW w:w="4243" w:type="dxa"/>
          </w:tcPr>
          <w:p w:rsidR="003D2F75" w:rsidRDefault="003D2F75" w:rsidP="003D58A1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 have read the “Guide for Preventing and Responding to Workplace Bullying” </w:t>
            </w:r>
            <w:r w:rsidR="00993C57">
              <w:rPr>
                <w:b w:val="0"/>
                <w:sz w:val="22"/>
                <w:szCs w:val="22"/>
              </w:rPr>
              <w:t xml:space="preserve">Dated </w:t>
            </w:r>
            <w:r>
              <w:rPr>
                <w:b w:val="0"/>
                <w:sz w:val="22"/>
                <w:szCs w:val="22"/>
              </w:rPr>
              <w:t>May 2016.</w:t>
            </w:r>
          </w:p>
        </w:tc>
        <w:tc>
          <w:tcPr>
            <w:tcW w:w="4972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559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5"/>
          </w:p>
        </w:tc>
      </w:tr>
      <w:tr w:rsidR="003D2F75" w:rsidTr="003D2F75">
        <w:tc>
          <w:tcPr>
            <w:tcW w:w="4243" w:type="dxa"/>
          </w:tcPr>
          <w:p w:rsidR="003D2F75" w:rsidRPr="00897D14" w:rsidRDefault="003D2F75" w:rsidP="003D58A1">
            <w:pPr>
              <w:pStyle w:val="ListParagraph"/>
              <w:ind w:left="0"/>
              <w:rPr>
                <w:color w:val="5B9BD5" w:themeColor="accent1"/>
                <w:sz w:val="22"/>
                <w:szCs w:val="22"/>
              </w:rPr>
            </w:pPr>
            <w:r w:rsidRPr="00897D14">
              <w:rPr>
                <w:color w:val="5B9BD5" w:themeColor="accent1"/>
                <w:sz w:val="22"/>
                <w:szCs w:val="22"/>
              </w:rPr>
              <w:t>Your signature:</w:t>
            </w:r>
          </w:p>
          <w:p w:rsidR="003D2F75" w:rsidRPr="00897D14" w:rsidRDefault="003D2F75" w:rsidP="003D58A1">
            <w:pPr>
              <w:pStyle w:val="ListParagraph"/>
              <w:ind w:left="0"/>
              <w:rPr>
                <w:color w:val="5B9BD5" w:themeColor="accent1"/>
                <w:sz w:val="22"/>
                <w:szCs w:val="22"/>
              </w:rPr>
            </w:pPr>
          </w:p>
        </w:tc>
        <w:tc>
          <w:tcPr>
            <w:tcW w:w="4972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59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7"/>
          </w:p>
        </w:tc>
      </w:tr>
      <w:tr w:rsidR="003D2F75" w:rsidTr="003D2F75">
        <w:tc>
          <w:tcPr>
            <w:tcW w:w="4243" w:type="dxa"/>
          </w:tcPr>
          <w:p w:rsidR="003D2F75" w:rsidRPr="00897D14" w:rsidRDefault="003D2F75" w:rsidP="003D58A1">
            <w:pPr>
              <w:pStyle w:val="ListParagraph"/>
              <w:ind w:left="0"/>
              <w:rPr>
                <w:color w:val="5B9BD5" w:themeColor="accent1"/>
                <w:sz w:val="22"/>
                <w:szCs w:val="22"/>
              </w:rPr>
            </w:pPr>
            <w:r w:rsidRPr="00897D14">
              <w:rPr>
                <w:color w:val="5B9BD5" w:themeColor="accent1"/>
                <w:sz w:val="22"/>
                <w:szCs w:val="22"/>
              </w:rPr>
              <w:t xml:space="preserve">Committee Member’s signature: </w:t>
            </w:r>
          </w:p>
          <w:p w:rsidR="003D2F75" w:rsidRPr="00897D14" w:rsidRDefault="003D2F75" w:rsidP="003D58A1">
            <w:pPr>
              <w:pStyle w:val="ListParagraph"/>
              <w:ind w:left="0"/>
              <w:rPr>
                <w:color w:val="5B9BD5" w:themeColor="accent1"/>
                <w:sz w:val="22"/>
                <w:szCs w:val="22"/>
              </w:rPr>
            </w:pPr>
          </w:p>
        </w:tc>
        <w:tc>
          <w:tcPr>
            <w:tcW w:w="4972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559" w:type="dxa"/>
            <w:vAlign w:val="center"/>
          </w:tcPr>
          <w:p w:rsidR="003D2F75" w:rsidRDefault="003D2F75" w:rsidP="003D58A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DC1725" w:rsidRDefault="00DC1725"/>
    <w:sectPr w:rsidR="00DC1725" w:rsidSect="00DC1725">
      <w:footerReference w:type="default" r:id="rId8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57" w:rsidRDefault="00993C57" w:rsidP="00993C57">
      <w:pPr>
        <w:spacing w:after="0" w:line="240" w:lineRule="auto"/>
      </w:pPr>
      <w:r>
        <w:separator/>
      </w:r>
    </w:p>
  </w:endnote>
  <w:endnote w:type="continuationSeparator" w:id="0">
    <w:p w:rsidR="00993C57" w:rsidRDefault="00993C57" w:rsidP="0099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C57" w:rsidRPr="00993C57" w:rsidRDefault="00993C57" w:rsidP="00993C57">
    <w:pPr>
      <w:pStyle w:val="Footer"/>
      <w:ind w:left="-868"/>
      <w:rPr>
        <w:b w:val="0"/>
        <w:sz w:val="18"/>
        <w:szCs w:val="18"/>
      </w:rPr>
    </w:pPr>
    <w:r w:rsidRPr="00993C57">
      <w:rPr>
        <w:b w:val="0"/>
        <w:sz w:val="18"/>
        <w:szCs w:val="18"/>
      </w:rPr>
      <w:t>1A. Workplace Bullying and Harassment Policy and Procedures Questionnaire V.1_ 17.6.18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57" w:rsidRDefault="00993C57" w:rsidP="00993C57">
      <w:pPr>
        <w:spacing w:after="0" w:line="240" w:lineRule="auto"/>
      </w:pPr>
      <w:r>
        <w:separator/>
      </w:r>
    </w:p>
  </w:footnote>
  <w:footnote w:type="continuationSeparator" w:id="0">
    <w:p w:rsidR="00993C57" w:rsidRDefault="00993C57" w:rsidP="00993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10206"/>
    <w:multiLevelType w:val="hybridMultilevel"/>
    <w:tmpl w:val="04C8C1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2O9xodTHQmanspCEwbfPPSH9a0k0oNB1AINVUNR2x0bgJMNItCpk7HDqGftwO8uwFsMhw0q5UWQxzHfu/fMrQ==" w:salt="v3rYrjaIkzWSJ5bJFLMb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B2"/>
    <w:rsid w:val="003D2F75"/>
    <w:rsid w:val="003D58A1"/>
    <w:rsid w:val="004523B2"/>
    <w:rsid w:val="00897D14"/>
    <w:rsid w:val="00993C57"/>
    <w:rsid w:val="00D17046"/>
    <w:rsid w:val="00DC1725"/>
    <w:rsid w:val="00E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1F1AE-7E04-4872-BA2E-9413C5D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b/>
        <w:spacing w:val="-2"/>
        <w:sz w:val="19"/>
        <w:szCs w:val="19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4D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4D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3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C57"/>
  </w:style>
  <w:style w:type="paragraph" w:styleId="Footer">
    <w:name w:val="footer"/>
    <w:basedOn w:val="Normal"/>
    <w:link w:val="FooterChar"/>
    <w:uiPriority w:val="99"/>
    <w:unhideWhenUsed/>
    <w:rsid w:val="00993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C57"/>
  </w:style>
  <w:style w:type="paragraph" w:styleId="BalloonText">
    <w:name w:val="Balloon Text"/>
    <w:basedOn w:val="Normal"/>
    <w:link w:val="BalloonTextChar"/>
    <w:uiPriority w:val="99"/>
    <w:semiHidden/>
    <w:unhideWhenUsed/>
    <w:rsid w:val="00897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Forgan</dc:creator>
  <cp:keywords/>
  <dc:description/>
  <cp:lastModifiedBy>Bev Forgan</cp:lastModifiedBy>
  <cp:revision>2</cp:revision>
  <cp:lastPrinted>2018-06-17T05:40:00Z</cp:lastPrinted>
  <dcterms:created xsi:type="dcterms:W3CDTF">2018-06-17T03:05:00Z</dcterms:created>
  <dcterms:modified xsi:type="dcterms:W3CDTF">2018-06-17T05:43:00Z</dcterms:modified>
</cp:coreProperties>
</file>